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62A89">
      <w:pPr>
        <w:widowControl/>
        <w:spacing w:line="579" w:lineRule="exact"/>
        <w:jc w:val="center"/>
        <w:rPr>
          <w:rFonts w:hint="eastAsia" w:asciiTheme="minorEastAsia" w:hAnsiTheme="minorEastAsia" w:eastAsiaTheme="minorEastAsia" w:cstheme="minorEastAsia"/>
          <w:b/>
          <w:bCs/>
          <w:color w:val="000000"/>
          <w:kern w:val="2"/>
          <w:sz w:val="44"/>
          <w:szCs w:val="44"/>
        </w:rPr>
      </w:pPr>
      <w:r>
        <w:rPr>
          <w:rFonts w:hint="eastAsia" w:asciiTheme="minorEastAsia" w:hAnsiTheme="minorEastAsia" w:eastAsiaTheme="minorEastAsia" w:cstheme="minorEastAsia"/>
          <w:b/>
          <w:bCs/>
          <w:color w:val="000000"/>
          <w:kern w:val="2"/>
          <w:sz w:val="44"/>
          <w:szCs w:val="44"/>
        </w:rPr>
        <w:t>兴业银行借记卡快捷支付业务</w:t>
      </w:r>
    </w:p>
    <w:p w14:paraId="6D6A89B1">
      <w:pPr>
        <w:widowControl/>
        <w:spacing w:line="579" w:lineRule="exact"/>
        <w:jc w:val="center"/>
        <w:rPr>
          <w:rFonts w:hint="eastAsia" w:asciiTheme="minorEastAsia" w:hAnsiTheme="minorEastAsia" w:eastAsiaTheme="minorEastAsia" w:cstheme="minorEastAsia"/>
          <w:b/>
          <w:bCs/>
          <w:color w:val="000000"/>
          <w:kern w:val="2"/>
          <w:sz w:val="44"/>
          <w:szCs w:val="44"/>
        </w:rPr>
      </w:pPr>
      <w:r>
        <w:rPr>
          <w:rFonts w:hint="eastAsia" w:asciiTheme="minorEastAsia" w:hAnsiTheme="minorEastAsia" w:eastAsiaTheme="minorEastAsia" w:cstheme="minorEastAsia"/>
          <w:b/>
          <w:bCs/>
          <w:color w:val="000000"/>
          <w:kern w:val="2"/>
          <w:sz w:val="44"/>
          <w:szCs w:val="44"/>
        </w:rPr>
        <w:t>线上服务协议</w:t>
      </w:r>
    </w:p>
    <w:p w14:paraId="2114451D">
      <w:pPr>
        <w:spacing w:after="112" w:line="259" w:lineRule="auto"/>
        <w:ind w:right="240" w:firstLine="1800" w:firstLineChars="600"/>
        <w:rPr>
          <w:rFonts w:hint="eastAsia"/>
          <w:sz w:val="30"/>
          <w:szCs w:val="30"/>
          <w:lang w:val="en-US" w:eastAsia="zh-CN"/>
        </w:rPr>
      </w:pPr>
    </w:p>
    <w:p w14:paraId="7731A815">
      <w:pPr>
        <w:widowControl/>
        <w:spacing w:after="112" w:line="259" w:lineRule="auto"/>
        <w:ind w:right="240" w:firstLine="1800" w:firstLineChars="600"/>
        <w:jc w:val="left"/>
        <w:rPr>
          <w:rFonts w:hint="eastAsia" w:ascii="仿宋" w:hAnsi="仿宋" w:eastAsia="仿宋" w:cs="仿宋"/>
          <w:b/>
          <w:color w:val="000000"/>
          <w:kern w:val="0"/>
          <w:sz w:val="32"/>
          <w:szCs w:val="32"/>
        </w:rPr>
      </w:pPr>
      <w:r>
        <w:rPr>
          <w:rFonts w:hint="eastAsia"/>
          <w:sz w:val="30"/>
          <w:szCs w:val="30"/>
          <w:lang w:val="en-US" w:eastAsia="zh-CN"/>
        </w:rPr>
        <w:t xml:space="preserve">                             </w:t>
      </w:r>
      <w:r>
        <w:rPr>
          <w:rFonts w:hint="eastAsia" w:ascii="仿宋" w:hAnsi="仿宋" w:eastAsia="仿宋" w:cs="仿宋"/>
          <w:sz w:val="32"/>
          <w:szCs w:val="32"/>
          <w:u w:val="none"/>
          <w:lang w:val="en-US" w:eastAsia="zh-CN"/>
        </w:rPr>
        <w:t>2026年6月版</w:t>
      </w:r>
    </w:p>
    <w:p w14:paraId="2A9FED56">
      <w:pPr>
        <w:widowControl/>
        <w:ind w:firstLine="656" w:firstLineChars="205"/>
        <w:jc w:val="left"/>
        <w:rPr>
          <w:rFonts w:hint="eastAsia" w:ascii="仿宋" w:hAnsi="仿宋" w:eastAsia="仿宋" w:cs="仿宋"/>
          <w:b/>
          <w:bCs/>
          <w:color w:val="000000"/>
          <w:kern w:val="0"/>
          <w:sz w:val="32"/>
          <w:szCs w:val="32"/>
        </w:rPr>
      </w:pPr>
      <w:r>
        <w:rPr>
          <w:rFonts w:hint="eastAsia" w:ascii="仿宋" w:hAnsi="仿宋" w:eastAsia="仿宋" w:cs="仿宋"/>
          <w:color w:val="000000"/>
          <w:kern w:val="0"/>
          <w:sz w:val="32"/>
          <w:szCs w:val="32"/>
        </w:rPr>
        <w:t>本协议</w:t>
      </w:r>
      <w:bookmarkStart w:id="0" w:name="baidusnap0"/>
      <w:bookmarkEnd w:id="0"/>
      <w:r>
        <w:rPr>
          <w:rFonts w:hint="eastAsia" w:ascii="仿宋" w:hAnsi="仿宋" w:eastAsia="仿宋" w:cs="仿宋"/>
          <w:color w:val="000000"/>
          <w:kern w:val="0"/>
          <w:sz w:val="32"/>
          <w:szCs w:val="32"/>
        </w:rPr>
        <w:t>由兴业银行</w:t>
      </w:r>
      <w:r>
        <w:rPr>
          <w:rFonts w:hint="eastAsia" w:ascii="仿宋" w:hAnsi="仿宋" w:eastAsia="仿宋" w:cs="仿宋"/>
          <w:color w:val="000000"/>
          <w:kern w:val="0"/>
          <w:sz w:val="32"/>
          <w:szCs w:val="32"/>
          <w:lang w:val="en-US" w:eastAsia="zh-CN"/>
        </w:rPr>
        <w:t>股份有限公司</w:t>
      </w:r>
      <w:r>
        <w:rPr>
          <w:rFonts w:hint="eastAsia" w:ascii="仿宋" w:hAnsi="仿宋" w:eastAsia="仿宋" w:cs="仿宋"/>
          <w:color w:val="000000"/>
          <w:kern w:val="0"/>
          <w:sz w:val="32"/>
          <w:szCs w:val="32"/>
        </w:rPr>
        <w:t>（以下简称</w:t>
      </w:r>
      <w:r>
        <w:rPr>
          <w:rFonts w:hint="eastAsia" w:ascii="仿宋" w:hAnsi="仿宋" w:eastAsia="仿宋" w:cs="仿宋"/>
          <w:color w:val="000000"/>
          <w:kern w:val="0"/>
          <w:sz w:val="32"/>
          <w:szCs w:val="32"/>
          <w:lang w:val="en-US" w:eastAsia="zh-CN"/>
        </w:rPr>
        <w:t>我行/兴业银行</w:t>
      </w:r>
      <w:r>
        <w:rPr>
          <w:rFonts w:hint="eastAsia" w:ascii="仿宋" w:hAnsi="仿宋" w:eastAsia="仿宋" w:cs="仿宋"/>
          <w:color w:val="000000"/>
          <w:kern w:val="0"/>
          <w:sz w:val="32"/>
          <w:szCs w:val="32"/>
        </w:rPr>
        <w:t>）与我行</w:t>
      </w:r>
      <w:r>
        <w:rPr>
          <w:rFonts w:hint="eastAsia" w:ascii="仿宋" w:hAnsi="仿宋" w:eastAsia="仿宋" w:cs="仿宋"/>
          <w:color w:val="000000"/>
          <w:kern w:val="0"/>
          <w:sz w:val="32"/>
          <w:szCs w:val="32"/>
          <w:lang w:val="en-US" w:eastAsia="zh-CN"/>
        </w:rPr>
        <w:t>客户</w:t>
      </w:r>
      <w:r>
        <w:rPr>
          <w:rFonts w:hint="default" w:ascii="仿宋" w:hAnsi="仿宋" w:eastAsia="仿宋" w:cs="仿宋"/>
          <w:color w:val="000000"/>
          <w:kern w:val="0"/>
          <w:sz w:val="32"/>
          <w:szCs w:val="32"/>
        </w:rPr>
        <w:t>（</w:t>
      </w:r>
      <w:r>
        <w:rPr>
          <w:rFonts w:hint="eastAsia" w:ascii="仿宋" w:hAnsi="仿宋" w:eastAsia="仿宋" w:cs="仿宋"/>
          <w:color w:val="000000"/>
          <w:kern w:val="0"/>
          <w:sz w:val="32"/>
          <w:szCs w:val="32"/>
        </w:rPr>
        <w:t>以下简称您</w:t>
      </w:r>
      <w:r>
        <w:rPr>
          <w:rFonts w:hint="default" w:ascii="仿宋" w:hAnsi="仿宋" w:eastAsia="仿宋" w:cs="仿宋"/>
          <w:color w:val="000000"/>
          <w:kern w:val="0"/>
          <w:sz w:val="32"/>
          <w:szCs w:val="32"/>
        </w:rPr>
        <w:t>）</w:t>
      </w:r>
      <w:r>
        <w:rPr>
          <w:rFonts w:hint="eastAsia" w:ascii="仿宋" w:hAnsi="仿宋" w:eastAsia="仿宋" w:cs="仿宋"/>
          <w:color w:val="000000"/>
          <w:kern w:val="0"/>
          <w:sz w:val="32"/>
          <w:szCs w:val="32"/>
        </w:rPr>
        <w:t>就兴业</w:t>
      </w:r>
      <w:r>
        <w:rPr>
          <w:rFonts w:hint="eastAsia" w:ascii="仿宋" w:hAnsi="仿宋" w:eastAsia="仿宋" w:cs="仿宋"/>
          <w:color w:val="000000"/>
          <w:kern w:val="0"/>
          <w:sz w:val="32"/>
          <w:szCs w:val="32"/>
          <w:lang w:val="en-US" w:eastAsia="zh-CN"/>
        </w:rPr>
        <w:t>银行</w:t>
      </w:r>
      <w:r>
        <w:rPr>
          <w:rFonts w:hint="eastAsia" w:ascii="仿宋" w:hAnsi="仿宋" w:eastAsia="仿宋" w:cs="仿宋"/>
          <w:color w:val="000000"/>
          <w:kern w:val="0"/>
          <w:sz w:val="32"/>
          <w:szCs w:val="32"/>
        </w:rPr>
        <w:t>借记卡快捷支付服务（以下简称快捷支付服务）的使用等相关事项所订立。</w:t>
      </w:r>
      <w:r>
        <w:rPr>
          <w:rFonts w:hint="eastAsia" w:ascii="仿宋" w:hAnsi="仿宋" w:eastAsia="仿宋" w:cs="仿宋"/>
          <w:b/>
          <w:bCs/>
          <w:color w:val="000000"/>
          <w:kern w:val="0"/>
          <w:sz w:val="32"/>
          <w:szCs w:val="32"/>
        </w:rPr>
        <w:t>您通过互联网（Internet）页面点击确认或以其他方式选择接受本协议，即表示您同意接受本协议的全部约定内容，确认承担由此产生的相关责任。</w:t>
      </w:r>
    </w:p>
    <w:p w14:paraId="1EFF063B">
      <w:pPr>
        <w:widowControl/>
        <w:ind w:firstLine="656" w:firstLineChars="205"/>
        <w:jc w:val="left"/>
        <w:rPr>
          <w:rFonts w:hint="eastAsia" w:ascii="仿宋" w:hAnsi="仿宋" w:eastAsia="仿宋" w:cs="仿宋"/>
          <w:b/>
          <w:bCs/>
          <w:color w:val="000000"/>
          <w:kern w:val="0"/>
          <w:sz w:val="32"/>
          <w:szCs w:val="32"/>
        </w:rPr>
      </w:pPr>
      <w:r>
        <w:rPr>
          <w:rFonts w:hint="eastAsia" w:ascii="仿宋" w:hAnsi="仿宋" w:eastAsia="仿宋" w:cs="仿宋"/>
          <w:color w:val="000000"/>
          <w:kern w:val="0"/>
          <w:sz w:val="32"/>
          <w:szCs w:val="32"/>
        </w:rPr>
        <w:t>在接受本协议之前，请您仔细阅读本协议的全部内容（特别是以</w:t>
      </w:r>
      <w:r>
        <w:rPr>
          <w:rFonts w:hint="eastAsia" w:ascii="仿宋" w:hAnsi="仿宋" w:eastAsia="仿宋" w:cs="仿宋"/>
          <w:b/>
          <w:color w:val="000000"/>
          <w:kern w:val="0"/>
          <w:sz w:val="32"/>
          <w:szCs w:val="32"/>
          <w:u w:val="none"/>
        </w:rPr>
        <w:t>粗体</w:t>
      </w:r>
      <w:r>
        <w:rPr>
          <w:rFonts w:hint="eastAsia" w:ascii="仿宋" w:hAnsi="仿宋" w:eastAsia="仿宋" w:cs="仿宋"/>
          <w:color w:val="000000"/>
          <w:kern w:val="0"/>
          <w:sz w:val="32"/>
          <w:szCs w:val="32"/>
        </w:rPr>
        <w:t>标注的内容）。</w:t>
      </w:r>
      <w:r>
        <w:rPr>
          <w:rFonts w:hint="eastAsia" w:ascii="仿宋" w:hAnsi="仿宋" w:eastAsia="仿宋" w:cs="仿宋"/>
          <w:b/>
          <w:bCs/>
          <w:color w:val="000000"/>
          <w:kern w:val="0"/>
          <w:sz w:val="32"/>
          <w:szCs w:val="32"/>
        </w:rPr>
        <w:t>如果您不同意本协议的任何内容，或者无法准确理解相关条款的解释，请不要进行后续操作。</w:t>
      </w:r>
    </w:p>
    <w:p w14:paraId="1024E1C3">
      <w:pPr>
        <w:widowControl/>
        <w:ind w:firstLine="659" w:firstLineChars="205"/>
        <w:jc w:val="left"/>
        <w:rPr>
          <w:rFonts w:hint="default" w:ascii="仿宋" w:hAnsi="仿宋" w:eastAsia="仿宋" w:cs="仿宋"/>
          <w:b/>
          <w:bCs/>
          <w:color w:val="000000"/>
          <w:kern w:val="0"/>
          <w:sz w:val="32"/>
          <w:szCs w:val="32"/>
          <w:lang w:val="en-US" w:eastAsia="zh-CN"/>
        </w:rPr>
      </w:pPr>
      <w:r>
        <w:rPr>
          <w:rFonts w:hint="default" w:ascii="仿宋" w:hAnsi="仿宋" w:eastAsia="仿宋" w:cs="仿宋"/>
          <w:b/>
          <w:bCs/>
          <w:color w:val="000000"/>
          <w:kern w:val="0"/>
          <w:sz w:val="32"/>
          <w:szCs w:val="32"/>
          <w:lang w:val="en-US" w:eastAsia="zh-CN"/>
        </w:rPr>
        <w:t>如您未满18周岁（不包括16周岁以上且以自己的劳动收入为主要生活来源、依法视为完全民事行为能力人的未成年人），请在法定监护人陪同下阅读本协议，并由监护人完成协议签署。特别</w:t>
      </w:r>
      <w:r>
        <w:rPr>
          <w:rFonts w:hint="eastAsia" w:ascii="仿宋" w:hAnsi="仿宋" w:eastAsia="仿宋" w:cs="仿宋"/>
          <w:b/>
          <w:bCs/>
          <w:color w:val="000000"/>
          <w:kern w:val="0"/>
          <w:sz w:val="32"/>
          <w:szCs w:val="32"/>
          <w:lang w:val="en-US" w:eastAsia="zh-CN"/>
        </w:rPr>
        <w:t>是</w:t>
      </w:r>
      <w:r>
        <w:rPr>
          <w:rFonts w:hint="default" w:ascii="仿宋" w:hAnsi="仿宋" w:eastAsia="仿宋" w:cs="仿宋"/>
          <w:b/>
          <w:bCs/>
          <w:color w:val="000000"/>
          <w:kern w:val="0"/>
          <w:sz w:val="32"/>
          <w:szCs w:val="32"/>
          <w:lang w:val="en-US" w:eastAsia="zh-CN"/>
        </w:rPr>
        <w:t>，如您未满14周岁，请务必在父母或其他监护人陪同下阅读本协议。该规则为本协议不可分割的组成部分。</w:t>
      </w:r>
      <w:r>
        <w:rPr>
          <w:rFonts w:hint="eastAsia" w:ascii="仿宋" w:hAnsi="仿宋" w:eastAsia="仿宋" w:cs="仿宋"/>
          <w:b/>
          <w:bCs/>
          <w:color w:val="000000"/>
          <w:kern w:val="0"/>
          <w:sz w:val="32"/>
          <w:szCs w:val="32"/>
          <w:lang w:val="en-US" w:eastAsia="zh-CN"/>
        </w:rPr>
        <w:t>如您通过页面勾选本协议，即表示您已在父母或者其他监护人同意的情况下根据法律规定处理相关信息。</w:t>
      </w:r>
      <w:r>
        <w:rPr>
          <w:rFonts w:hint="default" w:ascii="仿宋" w:hAnsi="仿宋" w:eastAsia="仿宋" w:cs="仿宋"/>
          <w:b/>
          <w:bCs/>
          <w:color w:val="000000"/>
          <w:kern w:val="0"/>
          <w:sz w:val="32"/>
          <w:szCs w:val="32"/>
          <w:lang w:val="en-US" w:eastAsia="zh-CN"/>
        </w:rPr>
        <w:t>如您或您的监护人不同意本协议内容，或不同意我</w:t>
      </w:r>
      <w:r>
        <w:rPr>
          <w:rFonts w:hint="eastAsia" w:ascii="仿宋" w:hAnsi="仿宋" w:eastAsia="仿宋" w:cs="仿宋"/>
          <w:b/>
          <w:bCs/>
          <w:color w:val="000000"/>
          <w:kern w:val="0"/>
          <w:sz w:val="32"/>
          <w:szCs w:val="32"/>
          <w:lang w:val="en-US" w:eastAsia="zh-CN"/>
        </w:rPr>
        <w:t>行</w:t>
      </w:r>
      <w:r>
        <w:rPr>
          <w:rFonts w:hint="default" w:ascii="仿宋" w:hAnsi="仿宋" w:eastAsia="仿宋" w:cs="仿宋"/>
          <w:b/>
          <w:bCs/>
          <w:color w:val="000000"/>
          <w:kern w:val="0"/>
          <w:sz w:val="32"/>
          <w:szCs w:val="32"/>
          <w:lang w:val="en-US" w:eastAsia="zh-CN"/>
        </w:rPr>
        <w:t>处理您的个人信息，请</w:t>
      </w:r>
      <w:r>
        <w:rPr>
          <w:rFonts w:hint="eastAsia" w:ascii="仿宋" w:hAnsi="仿宋" w:eastAsia="仿宋" w:cs="仿宋"/>
          <w:b/>
          <w:bCs/>
          <w:color w:val="000000"/>
          <w:kern w:val="0"/>
          <w:sz w:val="32"/>
          <w:szCs w:val="32"/>
          <w:lang w:val="en-US" w:eastAsia="zh-CN"/>
        </w:rPr>
        <w:t>您不要点击本协议并立即停止使用我们的产品与服务。</w:t>
      </w:r>
    </w:p>
    <w:p w14:paraId="78158A4B">
      <w:pPr>
        <w:widowControl/>
        <w:ind w:firstLine="0" w:firstLineChars="0"/>
        <w:jc w:val="left"/>
        <w:rPr>
          <w:rFonts w:hint="eastAsia" w:ascii="仿宋" w:hAnsi="仿宋" w:eastAsia="仿宋" w:cs="仿宋"/>
          <w:color w:val="000000"/>
          <w:kern w:val="0"/>
          <w:sz w:val="32"/>
          <w:szCs w:val="32"/>
        </w:rPr>
      </w:pPr>
    </w:p>
    <w:p w14:paraId="22BA562B">
      <w:pPr>
        <w:widowControl/>
        <w:ind w:firstLine="640" w:firstLineChars="200"/>
        <w:jc w:val="left"/>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第一条 业务定义</w:t>
      </w:r>
    </w:p>
    <w:p w14:paraId="1813413F">
      <w:pPr>
        <w:widowControl/>
        <w:ind w:firstLine="656" w:firstLineChars="205"/>
        <w:jc w:val="left"/>
        <w:rPr>
          <w:rFonts w:hint="default" w:ascii="仿宋" w:hAnsi="仿宋" w:eastAsia="仿宋" w:cs="仿宋"/>
          <w:b/>
          <w:bCs/>
          <w:color w:val="000000"/>
          <w:kern w:val="0"/>
          <w:sz w:val="32"/>
          <w:szCs w:val="32"/>
          <w:u w:val="single"/>
          <w:lang w:val="en-US" w:eastAsia="zh-CN"/>
        </w:rPr>
      </w:pPr>
      <w:r>
        <w:rPr>
          <w:rFonts w:hint="eastAsia" w:ascii="仿宋" w:hAnsi="仿宋" w:eastAsia="仿宋" w:cs="仿宋"/>
          <w:color w:val="000000"/>
          <w:kern w:val="0"/>
          <w:sz w:val="32"/>
          <w:szCs w:val="32"/>
          <w:lang w:val="en-US" w:eastAsia="zh-CN"/>
        </w:rPr>
        <w:t>一、兴业银行股份有限公司借记卡快捷支付服务是指我行和</w:t>
      </w:r>
      <w:r>
        <w:rPr>
          <w:rFonts w:hint="eastAsia" w:ascii="仿宋" w:hAnsi="仿宋" w:eastAsia="仿宋" w:cs="仿宋"/>
          <w:color w:val="000000"/>
          <w:kern w:val="0"/>
          <w:sz w:val="32"/>
          <w:szCs w:val="32"/>
          <w:u w:val="single"/>
          <w:lang w:val="en-US" w:eastAsia="zh-CN"/>
        </w:rPr>
        <w:t>通联支付网络服务股份有限公司</w:t>
      </w:r>
      <w:r>
        <w:rPr>
          <w:rFonts w:hint="eastAsia" w:ascii="仿宋" w:hAnsi="仿宋" w:eastAsia="仿宋" w:cs="仿宋"/>
          <w:color w:val="000000"/>
          <w:kern w:val="0"/>
          <w:sz w:val="32"/>
          <w:szCs w:val="32"/>
          <w:u w:val="none"/>
          <w:lang w:val="en-US" w:eastAsia="zh-CN"/>
        </w:rPr>
        <w:t>分别与您进行业务签约后，我行即按照您授权</w:t>
      </w:r>
      <w:r>
        <w:rPr>
          <w:rFonts w:hint="eastAsia" w:ascii="仿宋" w:hAnsi="仿宋" w:eastAsia="仿宋" w:cs="仿宋"/>
          <w:b w:val="0"/>
          <w:bCs w:val="0"/>
          <w:color w:val="000000"/>
          <w:kern w:val="0"/>
          <w:sz w:val="32"/>
          <w:szCs w:val="32"/>
          <w:u w:val="none"/>
          <w:lang w:val="en-US" w:eastAsia="zh-CN"/>
        </w:rPr>
        <w:t>，根据</w:t>
      </w:r>
      <w:r>
        <w:rPr>
          <w:rFonts w:hint="eastAsia" w:ascii="仿宋" w:hAnsi="仿宋" w:eastAsia="仿宋" w:cs="仿宋"/>
          <w:b w:val="0"/>
          <w:bCs w:val="0"/>
          <w:color w:val="000000"/>
          <w:kern w:val="0"/>
          <w:sz w:val="32"/>
          <w:szCs w:val="32"/>
          <w:u w:val="single"/>
          <w:lang w:val="en-US" w:eastAsia="zh-CN"/>
        </w:rPr>
        <w:t>通联支付</w:t>
      </w:r>
      <w:r>
        <w:rPr>
          <w:rFonts w:hint="eastAsia" w:ascii="仿宋" w:hAnsi="仿宋" w:eastAsia="仿宋" w:cs="仿宋"/>
          <w:b w:val="0"/>
          <w:bCs w:val="0"/>
          <w:color w:val="000000"/>
          <w:kern w:val="0"/>
          <w:sz w:val="32"/>
          <w:szCs w:val="32"/>
          <w:u w:val="none"/>
          <w:lang w:val="en-US" w:eastAsia="zh-CN"/>
        </w:rPr>
        <w:t>对您签约账户发送的指令，从您指定账户扣除相应</w:t>
      </w:r>
      <w:r>
        <w:rPr>
          <w:rFonts w:hint="eastAsia" w:ascii="仿宋" w:hAnsi="仿宋" w:eastAsia="仿宋" w:cs="仿宋"/>
          <w:color w:val="000000"/>
          <w:kern w:val="0"/>
          <w:sz w:val="32"/>
          <w:szCs w:val="32"/>
          <w:u w:val="none"/>
          <w:lang w:val="en-US" w:eastAsia="zh-CN"/>
        </w:rPr>
        <w:t>款项的支付服务业务，</w:t>
      </w:r>
      <w:r>
        <w:rPr>
          <w:rFonts w:hint="eastAsia" w:ascii="仿宋" w:hAnsi="仿宋" w:eastAsia="仿宋" w:cs="仿宋"/>
          <w:b/>
          <w:bCs/>
          <w:color w:val="000000"/>
          <w:kern w:val="0"/>
          <w:sz w:val="32"/>
          <w:szCs w:val="32"/>
          <w:u w:val="none"/>
          <w:lang w:val="en-US" w:eastAsia="zh-CN"/>
        </w:rPr>
        <w:t>您在使用</w:t>
      </w:r>
      <w:r>
        <w:rPr>
          <w:rFonts w:hint="eastAsia" w:ascii="仿宋" w:hAnsi="仿宋" w:eastAsia="仿宋" w:cs="仿宋"/>
          <w:b/>
          <w:bCs/>
          <w:color w:val="000000"/>
          <w:kern w:val="0"/>
          <w:sz w:val="32"/>
          <w:szCs w:val="32"/>
          <w:u w:val="single"/>
          <w:lang w:val="en-US" w:eastAsia="zh-CN"/>
        </w:rPr>
        <w:t>通联支付</w:t>
      </w:r>
      <w:r>
        <w:rPr>
          <w:rFonts w:hint="eastAsia" w:ascii="仿宋" w:hAnsi="仿宋" w:eastAsia="仿宋" w:cs="仿宋"/>
          <w:b/>
          <w:bCs/>
          <w:color w:val="000000"/>
          <w:kern w:val="0"/>
          <w:sz w:val="32"/>
          <w:szCs w:val="32"/>
          <w:u w:val="none"/>
          <w:lang w:val="en-US" w:eastAsia="zh-CN"/>
        </w:rPr>
        <w:t>支付时，无需跳转至我行页面或输入我行交易密码，即可直接完成付款。</w:t>
      </w:r>
    </w:p>
    <w:p w14:paraId="0AFE3648">
      <w:pPr>
        <w:widowControl/>
        <w:ind w:firstLine="656" w:firstLineChars="205"/>
        <w:jc w:val="left"/>
        <w:rPr>
          <w:rFonts w:hint="eastAsia" w:ascii="仿宋" w:hAnsi="仿宋" w:eastAsia="仿宋" w:cs="仿宋"/>
          <w:color w:val="000000"/>
          <w:kern w:val="0"/>
          <w:sz w:val="32"/>
          <w:szCs w:val="32"/>
          <w:u w:val="none"/>
          <w:lang w:val="en-US" w:eastAsia="zh-CN"/>
        </w:rPr>
      </w:pPr>
      <w:r>
        <w:rPr>
          <w:rFonts w:hint="eastAsia" w:ascii="仿宋" w:hAnsi="仿宋" w:eastAsia="仿宋" w:cs="仿宋"/>
          <w:color w:val="000000"/>
          <w:kern w:val="0"/>
          <w:sz w:val="32"/>
          <w:szCs w:val="32"/>
          <w:lang w:val="en-US" w:eastAsia="zh-CN"/>
        </w:rPr>
        <w:t>二、</w:t>
      </w:r>
      <w:r>
        <w:rPr>
          <w:rFonts w:hint="eastAsia" w:ascii="仿宋" w:hAnsi="仿宋" w:eastAsia="仿宋" w:cs="仿宋"/>
          <w:color w:val="000000"/>
          <w:kern w:val="0"/>
          <w:sz w:val="32"/>
          <w:szCs w:val="32"/>
        </w:rPr>
        <w:t>您可通过</w:t>
      </w:r>
      <w:r>
        <w:rPr>
          <w:rFonts w:hint="eastAsia" w:ascii="仿宋" w:hAnsi="仿宋" w:eastAsia="仿宋" w:cs="仿宋"/>
          <w:b w:val="0"/>
          <w:bCs w:val="0"/>
          <w:color w:val="000000"/>
          <w:kern w:val="0"/>
          <w:sz w:val="32"/>
          <w:szCs w:val="32"/>
          <w:u w:val="single"/>
          <w:lang w:val="en-US" w:eastAsia="zh-CN"/>
        </w:rPr>
        <w:t>通联支付</w:t>
      </w:r>
      <w:r>
        <w:rPr>
          <w:rFonts w:hint="eastAsia" w:ascii="仿宋" w:hAnsi="仿宋" w:eastAsia="仿宋" w:cs="仿宋"/>
          <w:color w:val="000000"/>
          <w:kern w:val="0"/>
          <w:sz w:val="32"/>
          <w:szCs w:val="32"/>
        </w:rPr>
        <w:t>APP、</w:t>
      </w:r>
      <w:r>
        <w:rPr>
          <w:rFonts w:hint="eastAsia" w:ascii="仿宋" w:hAnsi="仿宋" w:eastAsia="仿宋" w:cs="仿宋"/>
          <w:color w:val="000000"/>
          <w:kern w:val="0"/>
          <w:sz w:val="32"/>
          <w:szCs w:val="32"/>
          <w:lang w:val="en-US" w:eastAsia="zh-CN"/>
        </w:rPr>
        <w:t>我行</w:t>
      </w:r>
      <w:r>
        <w:rPr>
          <w:rFonts w:hint="eastAsia" w:ascii="仿宋" w:hAnsi="仿宋" w:eastAsia="仿宋" w:cs="仿宋"/>
          <w:color w:val="000000"/>
          <w:kern w:val="0"/>
          <w:sz w:val="32"/>
          <w:szCs w:val="32"/>
        </w:rPr>
        <w:t>手机银行APP、</w:t>
      </w:r>
      <w:r>
        <w:rPr>
          <w:rFonts w:hint="eastAsia" w:ascii="仿宋" w:hAnsi="仿宋" w:eastAsia="仿宋" w:cs="仿宋"/>
          <w:color w:val="000000"/>
          <w:kern w:val="0"/>
          <w:sz w:val="32"/>
          <w:szCs w:val="32"/>
          <w:lang w:eastAsia="zh-CN"/>
        </w:rPr>
        <w:t>我</w:t>
      </w:r>
      <w:r>
        <w:rPr>
          <w:rFonts w:hint="eastAsia" w:ascii="仿宋" w:hAnsi="仿宋" w:eastAsia="仿宋" w:cs="仿宋"/>
          <w:color w:val="000000"/>
          <w:kern w:val="0"/>
          <w:sz w:val="32"/>
          <w:szCs w:val="32"/>
          <w:lang w:val="en-US" w:eastAsia="zh-CN"/>
        </w:rPr>
        <w:t>行</w:t>
      </w:r>
      <w:r>
        <w:rPr>
          <w:rFonts w:hint="eastAsia" w:ascii="仿宋" w:hAnsi="仿宋" w:eastAsia="仿宋" w:cs="仿宋"/>
          <w:color w:val="000000"/>
          <w:kern w:val="0"/>
          <w:sz w:val="32"/>
          <w:szCs w:val="32"/>
        </w:rPr>
        <w:t>智能柜台、</w:t>
      </w:r>
      <w:r>
        <w:rPr>
          <w:rFonts w:hint="eastAsia" w:ascii="仿宋" w:hAnsi="仿宋" w:eastAsia="仿宋" w:cs="仿宋"/>
          <w:color w:val="000000"/>
          <w:kern w:val="0"/>
          <w:sz w:val="32"/>
          <w:szCs w:val="32"/>
          <w:lang w:val="en-US" w:eastAsia="zh-CN"/>
        </w:rPr>
        <w:t>我行</w:t>
      </w:r>
      <w:r>
        <w:rPr>
          <w:rFonts w:hint="eastAsia" w:ascii="仿宋" w:hAnsi="仿宋" w:eastAsia="仿宋" w:cs="仿宋"/>
          <w:color w:val="000000"/>
          <w:kern w:val="0"/>
          <w:sz w:val="32"/>
          <w:szCs w:val="32"/>
        </w:rPr>
        <w:t>零售PAD等渠道申请开通</w:t>
      </w:r>
      <w:r>
        <w:rPr>
          <w:rFonts w:hint="eastAsia" w:ascii="仿宋" w:hAnsi="仿宋" w:eastAsia="仿宋" w:cs="仿宋"/>
          <w:b w:val="0"/>
          <w:bCs w:val="0"/>
          <w:color w:val="000000"/>
          <w:kern w:val="0"/>
          <w:sz w:val="32"/>
          <w:szCs w:val="32"/>
          <w:u w:val="single"/>
          <w:lang w:val="en-US" w:eastAsia="zh-CN"/>
        </w:rPr>
        <w:t>通联支付</w:t>
      </w:r>
      <w:r>
        <w:rPr>
          <w:rFonts w:hint="eastAsia" w:ascii="仿宋" w:hAnsi="仿宋" w:eastAsia="仿宋" w:cs="仿宋"/>
          <w:color w:val="000000"/>
          <w:kern w:val="0"/>
          <w:sz w:val="32"/>
          <w:szCs w:val="32"/>
          <w:u w:val="none"/>
          <w:lang w:val="en-US" w:eastAsia="zh-CN"/>
        </w:rPr>
        <w:t>借记卡</w:t>
      </w:r>
      <w:r>
        <w:rPr>
          <w:rFonts w:hint="eastAsia" w:ascii="仿宋" w:hAnsi="仿宋" w:eastAsia="仿宋" w:cs="仿宋"/>
          <w:color w:val="000000"/>
          <w:kern w:val="0"/>
          <w:sz w:val="32"/>
          <w:szCs w:val="32"/>
          <w:u w:val="none"/>
        </w:rPr>
        <w:t>快捷支付服务</w:t>
      </w:r>
      <w:r>
        <w:rPr>
          <w:rFonts w:hint="eastAsia" w:ascii="仿宋" w:hAnsi="仿宋" w:eastAsia="仿宋" w:cs="仿宋"/>
          <w:color w:val="000000"/>
          <w:kern w:val="0"/>
          <w:sz w:val="32"/>
          <w:szCs w:val="32"/>
          <w:u w:val="none"/>
          <w:lang w:eastAsia="zh-CN"/>
        </w:rPr>
        <w:t>，</w:t>
      </w:r>
      <w:r>
        <w:rPr>
          <w:rFonts w:hint="eastAsia" w:ascii="仿宋" w:hAnsi="仿宋" w:eastAsia="仿宋" w:cs="仿宋"/>
          <w:color w:val="000000"/>
          <w:kern w:val="0"/>
          <w:sz w:val="32"/>
          <w:szCs w:val="32"/>
          <w:u w:val="none"/>
          <w:lang w:val="en-US" w:eastAsia="zh-CN"/>
        </w:rPr>
        <w:t>具体以兴业银行和</w:t>
      </w:r>
      <w:r>
        <w:rPr>
          <w:rFonts w:hint="eastAsia" w:ascii="仿宋" w:hAnsi="仿宋" w:eastAsia="仿宋" w:cs="仿宋"/>
          <w:b w:val="0"/>
          <w:bCs w:val="0"/>
          <w:color w:val="000000"/>
          <w:kern w:val="0"/>
          <w:sz w:val="32"/>
          <w:szCs w:val="32"/>
          <w:u w:val="single"/>
          <w:lang w:val="en-US" w:eastAsia="zh-CN"/>
        </w:rPr>
        <w:t>通联支付</w:t>
      </w:r>
      <w:r>
        <w:rPr>
          <w:rFonts w:hint="eastAsia" w:ascii="仿宋" w:hAnsi="仿宋" w:eastAsia="仿宋" w:cs="仿宋"/>
          <w:color w:val="000000"/>
          <w:kern w:val="0"/>
          <w:sz w:val="32"/>
          <w:szCs w:val="32"/>
          <w:u w:val="none"/>
          <w:lang w:val="en-US" w:eastAsia="zh-CN"/>
        </w:rPr>
        <w:t>提供的渠道为准。</w:t>
      </w:r>
    </w:p>
    <w:p w14:paraId="1CC18FBF">
      <w:pPr>
        <w:widowControl/>
        <w:numPr>
          <w:ilvl w:val="0"/>
          <w:numId w:val="0"/>
        </w:numPr>
        <w:ind w:firstLine="640" w:firstLineChars="200"/>
        <w:jc w:val="left"/>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第二条 个人信息保护</w:t>
      </w:r>
    </w:p>
    <w:p w14:paraId="27430FD2">
      <w:pPr>
        <w:widowControl/>
        <w:ind w:firstLine="656" w:firstLineChars="205"/>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我行重视对个人信息的处理和保护</w:t>
      </w:r>
      <w:r>
        <w:rPr>
          <w:rFonts w:hint="default" w:ascii="仿宋" w:hAnsi="仿宋" w:eastAsia="仿宋" w:cs="仿宋"/>
          <w:color w:val="000000"/>
          <w:kern w:val="0"/>
          <w:sz w:val="32"/>
          <w:szCs w:val="32"/>
        </w:rPr>
        <w:t>，</w:t>
      </w:r>
      <w:r>
        <w:rPr>
          <w:rFonts w:hint="eastAsia" w:ascii="仿宋" w:hAnsi="仿宋" w:eastAsia="仿宋" w:cs="仿宋"/>
          <w:color w:val="000000"/>
          <w:kern w:val="0"/>
          <w:sz w:val="32"/>
          <w:szCs w:val="32"/>
        </w:rPr>
        <w:t>将遵循合法、正当、必要的原则，</w:t>
      </w:r>
      <w:r>
        <w:rPr>
          <w:rFonts w:hint="eastAsia" w:ascii="仿宋" w:hAnsi="仿宋" w:eastAsia="仿宋" w:cs="仿宋"/>
          <w:color w:val="000000"/>
          <w:kern w:val="0"/>
          <w:sz w:val="32"/>
          <w:szCs w:val="32"/>
          <w:lang w:val="en-US" w:eastAsia="zh-CN"/>
        </w:rPr>
        <w:t>根据法律法规、监管规定及</w:t>
      </w:r>
      <w:r>
        <w:rPr>
          <w:rFonts w:hint="eastAsia" w:ascii="仿宋" w:hAnsi="仿宋" w:eastAsia="仿宋" w:cs="仿宋"/>
          <w:color w:val="000000"/>
          <w:kern w:val="0"/>
          <w:sz w:val="32"/>
          <w:szCs w:val="32"/>
        </w:rPr>
        <w:t>《兴业银行借记卡领用合约》相关条款约定，</w:t>
      </w:r>
      <w:r>
        <w:rPr>
          <w:rFonts w:hint="eastAsia" w:ascii="仿宋" w:hAnsi="仿宋" w:eastAsia="仿宋" w:cs="仿宋"/>
          <w:color w:val="000000"/>
          <w:kern w:val="0"/>
          <w:sz w:val="32"/>
          <w:szCs w:val="32"/>
          <w:lang w:val="en-US" w:eastAsia="zh-CN"/>
        </w:rPr>
        <w:t>遵循合法、正当、必要和诚信原则处理您的客户信息，我行将按法律法规及监管要求，采取必要措施确保信息采集、处理与使用的安全与合法</w:t>
      </w:r>
      <w:r>
        <w:rPr>
          <w:rFonts w:hint="eastAsia" w:ascii="仿宋" w:hAnsi="仿宋" w:eastAsia="仿宋" w:cs="仿宋"/>
          <w:color w:val="000000"/>
          <w:kern w:val="0"/>
          <w:sz w:val="32"/>
          <w:szCs w:val="32"/>
        </w:rPr>
        <w:t>。</w:t>
      </w:r>
    </w:p>
    <w:p w14:paraId="0501CF64">
      <w:pPr>
        <w:widowControl/>
        <w:ind w:firstLine="656" w:firstLineChars="205"/>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在</w:t>
      </w:r>
      <w:r>
        <w:rPr>
          <w:rFonts w:hint="eastAsia" w:ascii="仿宋" w:hAnsi="仿宋" w:eastAsia="仿宋" w:cs="仿宋"/>
          <w:color w:val="000000"/>
          <w:kern w:val="0"/>
          <w:sz w:val="32"/>
          <w:szCs w:val="32"/>
          <w:lang w:val="en-US" w:eastAsia="zh-CN"/>
        </w:rPr>
        <w:t>快捷支付业务签约和服务提供过程中，因提供服务所需，客户应当知晓并同意：</w:t>
      </w:r>
    </w:p>
    <w:p w14:paraId="4CE9D968">
      <w:pPr>
        <w:widowControl/>
        <w:numPr>
          <w:ilvl w:val="0"/>
          <w:numId w:val="0"/>
        </w:numPr>
        <w:ind w:firstLine="656" w:firstLineChars="205"/>
        <w:jc w:val="left"/>
        <w:rPr>
          <w:rFonts w:hint="eastAsia" w:ascii="仿宋" w:hAnsi="仿宋" w:eastAsia="仿宋" w:cs="仿宋"/>
          <w:b/>
          <w:color w:val="000000"/>
          <w:kern w:val="0"/>
          <w:sz w:val="32"/>
          <w:szCs w:val="32"/>
          <w:highlight w:val="none"/>
          <w:u w:val="none"/>
        </w:rPr>
      </w:pPr>
      <w:r>
        <w:rPr>
          <w:rFonts w:hint="eastAsia" w:ascii="仿宋" w:hAnsi="仿宋" w:eastAsia="仿宋" w:cs="仿宋"/>
          <w:color w:val="000000"/>
          <w:kern w:val="0"/>
          <w:sz w:val="32"/>
          <w:szCs w:val="32"/>
          <w:highlight w:val="none"/>
          <w:u w:val="none"/>
        </w:rPr>
        <w:t> </w:t>
      </w:r>
      <w:r>
        <w:rPr>
          <w:rFonts w:hint="eastAsia" w:ascii="仿宋" w:hAnsi="仿宋" w:eastAsia="仿宋" w:cs="仿宋"/>
          <w:color w:val="000000"/>
          <w:kern w:val="0"/>
          <w:sz w:val="32"/>
          <w:szCs w:val="32"/>
          <w:highlight w:val="none"/>
          <w:u w:val="none"/>
          <w:lang w:val="en-US" w:eastAsia="zh-CN"/>
        </w:rPr>
        <w:t>1.</w:t>
      </w:r>
      <w:r>
        <w:rPr>
          <w:rFonts w:hint="eastAsia" w:ascii="仿宋" w:hAnsi="仿宋" w:eastAsia="仿宋" w:cs="仿宋"/>
          <w:color w:val="000000"/>
          <w:kern w:val="0"/>
          <w:sz w:val="32"/>
          <w:szCs w:val="32"/>
          <w:highlight w:val="none"/>
          <w:u w:val="none"/>
        </w:rPr>
        <w:t>如</w:t>
      </w:r>
      <w:r>
        <w:rPr>
          <w:rFonts w:hint="eastAsia" w:ascii="仿宋" w:hAnsi="仿宋" w:eastAsia="仿宋" w:cs="仿宋"/>
          <w:color w:val="000000"/>
          <w:kern w:val="0"/>
          <w:sz w:val="32"/>
          <w:szCs w:val="32"/>
          <w:highlight w:val="none"/>
          <w:u w:val="none"/>
          <w:lang w:val="en-US" w:eastAsia="zh-CN"/>
        </w:rPr>
        <w:t>您</w:t>
      </w:r>
      <w:r>
        <w:rPr>
          <w:rFonts w:hint="eastAsia" w:ascii="仿宋" w:hAnsi="仿宋" w:eastAsia="仿宋" w:cs="仿宋"/>
          <w:color w:val="000000"/>
          <w:kern w:val="0"/>
          <w:sz w:val="32"/>
          <w:szCs w:val="32"/>
          <w:highlight w:val="none"/>
          <w:u w:val="none"/>
        </w:rPr>
        <w:t>在银行端开通快捷支付服务时，</w:t>
      </w:r>
      <w:r>
        <w:rPr>
          <w:rFonts w:hint="eastAsia" w:ascii="仿宋" w:hAnsi="仿宋" w:eastAsia="仿宋" w:cs="仿宋"/>
          <w:b/>
          <w:color w:val="000000"/>
          <w:kern w:val="0"/>
          <w:sz w:val="32"/>
          <w:szCs w:val="32"/>
          <w:highlight w:val="none"/>
          <w:u w:val="none"/>
        </w:rPr>
        <w:t>您同意授权</w:t>
      </w:r>
      <w:r>
        <w:rPr>
          <w:rFonts w:hint="eastAsia" w:ascii="仿宋" w:hAnsi="仿宋" w:eastAsia="仿宋" w:cs="仿宋"/>
          <w:b/>
          <w:color w:val="000000"/>
          <w:kern w:val="0"/>
          <w:sz w:val="32"/>
          <w:szCs w:val="32"/>
          <w:highlight w:val="none"/>
          <w:u w:val="none"/>
          <w:lang w:eastAsia="zh-CN"/>
        </w:rPr>
        <w:t>我</w:t>
      </w:r>
      <w:r>
        <w:rPr>
          <w:rFonts w:hint="eastAsia" w:ascii="仿宋" w:hAnsi="仿宋" w:eastAsia="仿宋" w:cs="仿宋"/>
          <w:b/>
          <w:color w:val="000000"/>
          <w:kern w:val="0"/>
          <w:sz w:val="32"/>
          <w:szCs w:val="32"/>
          <w:highlight w:val="none"/>
          <w:u w:val="none"/>
          <w:lang w:val="en-US" w:eastAsia="zh-CN"/>
        </w:rPr>
        <w:t>行</w:t>
      </w:r>
      <w:r>
        <w:rPr>
          <w:rFonts w:hint="eastAsia" w:ascii="仿宋" w:hAnsi="仿宋" w:eastAsia="仿宋" w:cs="仿宋"/>
          <w:b/>
          <w:color w:val="000000"/>
          <w:kern w:val="0"/>
          <w:sz w:val="32"/>
          <w:szCs w:val="32"/>
          <w:highlight w:val="none"/>
          <w:u w:val="none"/>
        </w:rPr>
        <w:t>将您的银行卡信息</w:t>
      </w:r>
      <w:r>
        <w:rPr>
          <w:rFonts w:hint="eastAsia" w:ascii="仿宋" w:hAnsi="仿宋" w:eastAsia="仿宋" w:cs="仿宋"/>
          <w:b/>
          <w:color w:val="000000"/>
          <w:kern w:val="0"/>
          <w:sz w:val="32"/>
          <w:szCs w:val="32"/>
          <w:highlight w:val="none"/>
          <w:u w:val="none"/>
          <w:lang w:val="en-US" w:eastAsia="zh-CN"/>
        </w:rPr>
        <w:t>包括</w:t>
      </w:r>
      <w:r>
        <w:rPr>
          <w:rFonts w:hint="eastAsia" w:ascii="仿宋" w:hAnsi="仿宋" w:eastAsia="仿宋" w:cs="仿宋"/>
          <w:b/>
          <w:color w:val="000000"/>
          <w:kern w:val="0"/>
          <w:sz w:val="32"/>
          <w:szCs w:val="32"/>
          <w:highlight w:val="none"/>
          <w:u w:val="none"/>
        </w:rPr>
        <w:t>姓名、</w:t>
      </w:r>
      <w:r>
        <w:rPr>
          <w:rFonts w:hint="eastAsia" w:ascii="仿宋" w:hAnsi="仿宋" w:eastAsia="仿宋" w:cs="仿宋"/>
          <w:b/>
          <w:color w:val="000000"/>
          <w:kern w:val="0"/>
          <w:sz w:val="32"/>
          <w:szCs w:val="32"/>
          <w:highlight w:val="none"/>
          <w:u w:val="none"/>
          <w:lang w:val="en-US" w:eastAsia="zh-CN"/>
        </w:rPr>
        <w:t>证件类型、证件号码、</w:t>
      </w:r>
      <w:r>
        <w:rPr>
          <w:rFonts w:hint="eastAsia" w:ascii="仿宋" w:hAnsi="仿宋" w:eastAsia="仿宋" w:cs="仿宋"/>
          <w:b/>
          <w:color w:val="000000"/>
          <w:kern w:val="0"/>
          <w:sz w:val="32"/>
          <w:szCs w:val="32"/>
          <w:highlight w:val="none"/>
          <w:u w:val="none"/>
        </w:rPr>
        <w:t>银行卡卡号、在我行预留的手机号码</w:t>
      </w:r>
      <w:r>
        <w:rPr>
          <w:rFonts w:hint="eastAsia" w:ascii="仿宋" w:hAnsi="仿宋" w:eastAsia="仿宋" w:cs="仿宋"/>
          <w:b/>
          <w:color w:val="000000"/>
          <w:kern w:val="0"/>
          <w:sz w:val="32"/>
          <w:szCs w:val="32"/>
          <w:highlight w:val="none"/>
          <w:u w:val="none"/>
          <w:lang w:val="en-US" w:eastAsia="zh-CN"/>
        </w:rPr>
        <w:t>信息</w:t>
      </w:r>
      <w:r>
        <w:rPr>
          <w:rFonts w:hint="eastAsia" w:ascii="仿宋" w:hAnsi="仿宋" w:eastAsia="仿宋" w:cs="仿宋"/>
          <w:b/>
          <w:color w:val="000000"/>
          <w:kern w:val="0"/>
          <w:sz w:val="32"/>
          <w:szCs w:val="32"/>
          <w:highlight w:val="none"/>
          <w:u w:val="none"/>
        </w:rPr>
        <w:t>通过</w:t>
      </w:r>
      <w:r>
        <w:rPr>
          <w:rFonts w:hint="eastAsia" w:ascii="仿宋" w:hAnsi="仿宋" w:eastAsia="仿宋" w:cs="仿宋"/>
          <w:sz w:val="32"/>
          <w:szCs w:val="32"/>
          <w:highlight w:val="none"/>
          <w:u w:val="none"/>
        </w:rPr>
        <w:t>清算机构</w:t>
      </w:r>
      <w:r>
        <w:rPr>
          <w:rFonts w:hint="eastAsia" w:ascii="仿宋" w:hAnsi="仿宋" w:eastAsia="仿宋" w:cs="仿宋"/>
          <w:b/>
          <w:color w:val="000000"/>
          <w:kern w:val="0"/>
          <w:sz w:val="32"/>
          <w:szCs w:val="32"/>
          <w:highlight w:val="none"/>
          <w:u w:val="none"/>
        </w:rPr>
        <w:t>提供给</w:t>
      </w:r>
      <w:r>
        <w:rPr>
          <w:rFonts w:hint="eastAsia" w:ascii="仿宋" w:hAnsi="仿宋" w:eastAsia="仿宋" w:cs="仿宋"/>
          <w:color w:val="000000"/>
          <w:kern w:val="0"/>
          <w:sz w:val="32"/>
          <w:szCs w:val="32"/>
          <w:highlight w:val="none"/>
          <w:u w:val="single"/>
        </w:rPr>
        <w:t xml:space="preserve">  </w:t>
      </w:r>
      <w:r>
        <w:rPr>
          <w:rFonts w:hint="eastAsia" w:ascii="仿宋" w:hAnsi="仿宋" w:eastAsia="仿宋" w:cs="仿宋"/>
          <w:color w:val="000000"/>
          <w:kern w:val="0"/>
          <w:sz w:val="32"/>
          <w:szCs w:val="32"/>
          <w:highlight w:val="none"/>
          <w:u w:val="single"/>
          <w:lang w:val="en-US" w:eastAsia="zh-CN"/>
        </w:rPr>
        <w:t xml:space="preserve">                          通联支付</w:t>
      </w:r>
      <w:r>
        <w:rPr>
          <w:rFonts w:hint="eastAsia" w:ascii="仿宋" w:hAnsi="仿宋" w:eastAsia="仿宋" w:cs="仿宋"/>
          <w:b/>
          <w:color w:val="000000"/>
          <w:kern w:val="0"/>
          <w:sz w:val="32"/>
          <w:szCs w:val="32"/>
          <w:highlight w:val="none"/>
          <w:u w:val="none"/>
        </w:rPr>
        <w:t>进行交叉验证，用于开通</w:t>
      </w:r>
      <w:r>
        <w:rPr>
          <w:rFonts w:hint="eastAsia" w:ascii="仿宋" w:hAnsi="仿宋" w:eastAsia="仿宋" w:cs="仿宋"/>
          <w:color w:val="000000"/>
          <w:kern w:val="0"/>
          <w:sz w:val="32"/>
          <w:szCs w:val="32"/>
          <w:highlight w:val="none"/>
          <w:u w:val="single"/>
          <w:lang w:eastAsia="zh-CN"/>
        </w:rPr>
        <w:t>通联支付</w:t>
      </w:r>
      <w:r>
        <w:rPr>
          <w:rFonts w:hint="eastAsia" w:ascii="仿宋" w:hAnsi="仿宋" w:eastAsia="仿宋" w:cs="仿宋"/>
          <w:b/>
          <w:color w:val="000000"/>
          <w:kern w:val="0"/>
          <w:sz w:val="32"/>
          <w:szCs w:val="32"/>
          <w:highlight w:val="none"/>
          <w:u w:val="none"/>
        </w:rPr>
        <w:t>快捷支付服务</w:t>
      </w:r>
      <w:r>
        <w:rPr>
          <w:rFonts w:hint="eastAsia" w:ascii="仿宋" w:hAnsi="仿宋" w:eastAsia="仿宋" w:cs="仿宋"/>
          <w:b/>
          <w:color w:val="000000"/>
          <w:kern w:val="0"/>
          <w:sz w:val="32"/>
          <w:szCs w:val="32"/>
          <w:highlight w:val="none"/>
          <w:u w:val="none"/>
          <w:lang w:eastAsia="zh-CN"/>
        </w:rPr>
        <w:t>。</w:t>
      </w:r>
    </w:p>
    <w:p w14:paraId="65A9C89C">
      <w:pPr>
        <w:widowControl/>
        <w:numPr>
          <w:ilvl w:val="0"/>
          <w:numId w:val="0"/>
        </w:numPr>
        <w:ind w:firstLine="656" w:firstLineChars="205"/>
        <w:jc w:val="left"/>
        <w:rPr>
          <w:rFonts w:hint="eastAsia" w:ascii="仿宋" w:hAnsi="仿宋" w:eastAsia="仿宋" w:cs="仿宋"/>
          <w:b/>
          <w:color w:val="000000"/>
          <w:kern w:val="0"/>
          <w:sz w:val="32"/>
          <w:szCs w:val="32"/>
          <w:highlight w:val="none"/>
          <w:u w:val="none"/>
        </w:rPr>
      </w:pPr>
      <w:r>
        <w:rPr>
          <w:rFonts w:hint="eastAsia" w:ascii="仿宋" w:hAnsi="仿宋" w:eastAsia="仿宋" w:cs="仿宋"/>
          <w:b w:val="0"/>
          <w:bCs w:val="0"/>
          <w:color w:val="000000"/>
          <w:kern w:val="0"/>
          <w:sz w:val="32"/>
          <w:szCs w:val="32"/>
          <w:highlight w:val="none"/>
          <w:u w:val="none"/>
          <w:lang w:val="en-US" w:eastAsia="zh-CN"/>
        </w:rPr>
        <w:t>2.</w:t>
      </w:r>
      <w:r>
        <w:rPr>
          <w:rFonts w:hint="eastAsia" w:ascii="仿宋" w:hAnsi="仿宋" w:eastAsia="仿宋" w:cs="仿宋"/>
          <w:b w:val="0"/>
          <w:bCs w:val="0"/>
          <w:color w:val="000000"/>
          <w:kern w:val="0"/>
          <w:sz w:val="32"/>
          <w:szCs w:val="32"/>
          <w:highlight w:val="none"/>
          <w:u w:val="none"/>
        </w:rPr>
        <w:t>如</w:t>
      </w:r>
      <w:r>
        <w:rPr>
          <w:rFonts w:hint="eastAsia" w:ascii="仿宋" w:hAnsi="仿宋" w:eastAsia="仿宋" w:cs="仿宋"/>
          <w:b w:val="0"/>
          <w:bCs w:val="0"/>
          <w:color w:val="000000"/>
          <w:kern w:val="0"/>
          <w:sz w:val="32"/>
          <w:szCs w:val="32"/>
          <w:highlight w:val="none"/>
          <w:u w:val="none"/>
          <w:lang w:val="en-US" w:eastAsia="zh-CN"/>
        </w:rPr>
        <w:t>您</w:t>
      </w:r>
      <w:r>
        <w:rPr>
          <w:rFonts w:hint="eastAsia" w:ascii="仿宋" w:hAnsi="仿宋" w:eastAsia="仿宋" w:cs="仿宋"/>
          <w:b w:val="0"/>
          <w:bCs w:val="0"/>
          <w:color w:val="000000"/>
          <w:kern w:val="0"/>
          <w:sz w:val="32"/>
          <w:szCs w:val="32"/>
          <w:highlight w:val="none"/>
          <w:u w:val="none"/>
        </w:rPr>
        <w:t>在</w:t>
      </w:r>
      <w:r>
        <w:rPr>
          <w:rFonts w:hint="eastAsia" w:ascii="仿宋" w:hAnsi="仿宋" w:eastAsia="仿宋" w:cs="仿宋"/>
          <w:b w:val="0"/>
          <w:bCs w:val="0"/>
          <w:color w:val="000000"/>
          <w:kern w:val="0"/>
          <w:sz w:val="32"/>
          <w:szCs w:val="32"/>
          <w:highlight w:val="none"/>
          <w:u w:val="single"/>
          <w:lang w:val="en-US" w:eastAsia="zh-CN"/>
        </w:rPr>
        <w:t>通联支付</w:t>
      </w:r>
      <w:r>
        <w:rPr>
          <w:rFonts w:hint="eastAsia" w:ascii="仿宋" w:hAnsi="仿宋" w:eastAsia="仿宋" w:cs="仿宋"/>
          <w:b w:val="0"/>
          <w:bCs w:val="0"/>
          <w:color w:val="000000"/>
          <w:kern w:val="0"/>
          <w:sz w:val="32"/>
          <w:szCs w:val="32"/>
          <w:highlight w:val="none"/>
          <w:u w:val="none"/>
        </w:rPr>
        <w:t>端开通快捷支付服务时，</w:t>
      </w:r>
      <w:r>
        <w:rPr>
          <w:rFonts w:hint="eastAsia" w:ascii="仿宋" w:hAnsi="仿宋" w:eastAsia="仿宋" w:cs="仿宋"/>
          <w:b/>
          <w:color w:val="000000"/>
          <w:kern w:val="0"/>
          <w:sz w:val="32"/>
          <w:szCs w:val="32"/>
          <w:highlight w:val="none"/>
          <w:u w:val="none"/>
        </w:rPr>
        <w:t>您同意</w:t>
      </w:r>
      <w:r>
        <w:rPr>
          <w:rFonts w:hint="eastAsia" w:ascii="仿宋" w:hAnsi="仿宋" w:eastAsia="仿宋" w:cs="仿宋"/>
          <w:b/>
          <w:color w:val="000000"/>
          <w:kern w:val="0"/>
          <w:sz w:val="32"/>
          <w:szCs w:val="32"/>
          <w:highlight w:val="none"/>
          <w:u w:val="none"/>
          <w:lang w:val="en-US" w:eastAsia="zh-CN"/>
        </w:rPr>
        <w:t>授权</w:t>
      </w:r>
      <w:r>
        <w:rPr>
          <w:rFonts w:hint="eastAsia" w:ascii="仿宋" w:hAnsi="仿宋" w:eastAsia="仿宋" w:cs="仿宋"/>
          <w:b/>
          <w:color w:val="000000"/>
          <w:kern w:val="0"/>
          <w:sz w:val="32"/>
          <w:szCs w:val="32"/>
          <w:highlight w:val="none"/>
          <w:u w:val="none"/>
        </w:rPr>
        <w:t>我行对</w:t>
      </w:r>
      <w:r>
        <w:rPr>
          <w:rFonts w:hint="eastAsia" w:ascii="仿宋" w:hAnsi="仿宋" w:eastAsia="仿宋" w:cs="仿宋"/>
          <w:b/>
          <w:bCs w:val="0"/>
          <w:color w:val="000000"/>
          <w:kern w:val="0"/>
          <w:sz w:val="32"/>
          <w:szCs w:val="32"/>
          <w:highlight w:val="none"/>
          <w:u w:val="none"/>
        </w:rPr>
        <w:t>由</w:t>
      </w:r>
      <w:r>
        <w:rPr>
          <w:rFonts w:hint="eastAsia" w:ascii="仿宋" w:hAnsi="仿宋" w:eastAsia="仿宋" w:cs="仿宋"/>
          <w:b/>
          <w:bCs w:val="0"/>
          <w:color w:val="000000"/>
          <w:kern w:val="0"/>
          <w:sz w:val="32"/>
          <w:szCs w:val="32"/>
          <w:highlight w:val="none"/>
          <w:u w:val="single"/>
          <w:lang w:val="en-US" w:eastAsia="zh-CN"/>
        </w:rPr>
        <w:t>通联支付</w:t>
      </w:r>
      <w:r>
        <w:rPr>
          <w:rFonts w:hint="eastAsia" w:ascii="仿宋" w:hAnsi="仿宋" w:eastAsia="仿宋" w:cs="仿宋"/>
          <w:b/>
          <w:bCs w:val="0"/>
          <w:color w:val="000000"/>
          <w:kern w:val="0"/>
          <w:sz w:val="32"/>
          <w:szCs w:val="32"/>
          <w:highlight w:val="none"/>
          <w:u w:val="none"/>
          <w:lang w:val="en-US" w:eastAsia="zh-CN"/>
        </w:rPr>
        <w:t>获取、</w:t>
      </w:r>
      <w:r>
        <w:rPr>
          <w:rFonts w:hint="eastAsia" w:ascii="仿宋" w:hAnsi="仿宋" w:eastAsia="仿宋" w:cs="仿宋"/>
          <w:b/>
          <w:bCs w:val="0"/>
          <w:color w:val="000000"/>
          <w:kern w:val="0"/>
          <w:sz w:val="32"/>
          <w:szCs w:val="32"/>
          <w:highlight w:val="none"/>
          <w:u w:val="none"/>
        </w:rPr>
        <w:t>收</w:t>
      </w:r>
      <w:r>
        <w:rPr>
          <w:rFonts w:hint="eastAsia" w:ascii="仿宋" w:hAnsi="仿宋" w:eastAsia="仿宋" w:cs="仿宋"/>
          <w:b/>
          <w:color w:val="000000"/>
          <w:kern w:val="0"/>
          <w:sz w:val="32"/>
          <w:szCs w:val="32"/>
          <w:highlight w:val="none"/>
          <w:u w:val="none"/>
        </w:rPr>
        <w:t>集并通过清算机构转交我行的，您在使用本服务过程中所涉及的姓名、</w:t>
      </w:r>
      <w:r>
        <w:rPr>
          <w:rFonts w:hint="eastAsia" w:ascii="仿宋" w:hAnsi="仿宋" w:eastAsia="仿宋" w:cs="仿宋"/>
          <w:b/>
          <w:color w:val="000000"/>
          <w:kern w:val="0"/>
          <w:sz w:val="32"/>
          <w:szCs w:val="32"/>
          <w:highlight w:val="none"/>
          <w:u w:val="none"/>
          <w:lang w:val="en-US" w:eastAsia="zh-CN"/>
        </w:rPr>
        <w:t>证件类型、证件号码、</w:t>
      </w:r>
      <w:r>
        <w:rPr>
          <w:rFonts w:hint="eastAsia" w:ascii="仿宋" w:hAnsi="仿宋" w:eastAsia="仿宋" w:cs="仿宋"/>
          <w:b/>
          <w:color w:val="000000"/>
          <w:kern w:val="0"/>
          <w:sz w:val="32"/>
          <w:szCs w:val="32"/>
          <w:highlight w:val="none"/>
          <w:u w:val="none"/>
        </w:rPr>
        <w:t>银行卡卡号、手机号码</w:t>
      </w:r>
      <w:r>
        <w:rPr>
          <w:rFonts w:hint="eastAsia" w:ascii="仿宋" w:hAnsi="仿宋" w:eastAsia="仿宋" w:cs="仿宋"/>
          <w:b/>
          <w:color w:val="000000"/>
          <w:kern w:val="0"/>
          <w:sz w:val="32"/>
          <w:szCs w:val="32"/>
          <w:highlight w:val="none"/>
          <w:u w:val="none"/>
          <w:lang w:val="en-US" w:eastAsia="zh-CN"/>
        </w:rPr>
        <w:t>信息在银行端预留的要素信息</w:t>
      </w:r>
      <w:r>
        <w:rPr>
          <w:rFonts w:hint="eastAsia" w:ascii="仿宋" w:hAnsi="仿宋" w:eastAsia="仿宋" w:cs="仿宋"/>
          <w:b/>
          <w:color w:val="000000"/>
          <w:kern w:val="0"/>
          <w:sz w:val="32"/>
          <w:szCs w:val="32"/>
          <w:highlight w:val="none"/>
          <w:u w:val="none"/>
        </w:rPr>
        <w:t>进行</w:t>
      </w:r>
      <w:r>
        <w:rPr>
          <w:rFonts w:hint="eastAsia" w:ascii="仿宋" w:hAnsi="仿宋" w:eastAsia="仿宋" w:cs="仿宋"/>
          <w:b/>
          <w:color w:val="000000"/>
          <w:kern w:val="0"/>
          <w:sz w:val="32"/>
          <w:szCs w:val="32"/>
          <w:highlight w:val="none"/>
          <w:u w:val="none"/>
          <w:lang w:val="en-US" w:eastAsia="zh-CN"/>
        </w:rPr>
        <w:t>校对</w:t>
      </w:r>
      <w:r>
        <w:rPr>
          <w:rFonts w:hint="eastAsia" w:ascii="仿宋" w:hAnsi="仿宋" w:eastAsia="仿宋" w:cs="仿宋"/>
          <w:b/>
          <w:color w:val="000000"/>
          <w:kern w:val="0"/>
          <w:sz w:val="32"/>
          <w:szCs w:val="32"/>
          <w:highlight w:val="none"/>
          <w:u w:val="none"/>
        </w:rPr>
        <w:t>核验；</w:t>
      </w:r>
      <w:r>
        <w:rPr>
          <w:rFonts w:hint="eastAsia" w:ascii="仿宋" w:hAnsi="仿宋" w:eastAsia="仿宋" w:cs="仿宋"/>
          <w:color w:val="000000"/>
          <w:kern w:val="0"/>
          <w:sz w:val="32"/>
          <w:szCs w:val="32"/>
          <w:highlight w:val="none"/>
          <w:u w:val="none"/>
        </w:rPr>
        <w:t>并同意将指定银行卡号与</w:t>
      </w:r>
      <w:r>
        <w:rPr>
          <w:rFonts w:hint="eastAsia" w:ascii="仿宋" w:hAnsi="仿宋" w:eastAsia="仿宋" w:cs="仿宋"/>
          <w:color w:val="000000"/>
          <w:kern w:val="0"/>
          <w:sz w:val="32"/>
          <w:szCs w:val="32"/>
          <w:highlight w:val="none"/>
          <w:u w:val="none"/>
          <w:lang w:val="en-US" w:eastAsia="zh-CN"/>
        </w:rPr>
        <w:t>您</w:t>
      </w:r>
      <w:r>
        <w:rPr>
          <w:rFonts w:hint="eastAsia" w:ascii="仿宋" w:hAnsi="仿宋" w:eastAsia="仿宋" w:cs="仿宋"/>
          <w:color w:val="000000"/>
          <w:kern w:val="0"/>
          <w:sz w:val="32"/>
          <w:szCs w:val="32"/>
          <w:highlight w:val="none"/>
          <w:u w:val="none"/>
        </w:rPr>
        <w:t>在</w:t>
      </w:r>
      <w:r>
        <w:rPr>
          <w:rFonts w:hint="eastAsia" w:ascii="仿宋" w:hAnsi="仿宋" w:eastAsia="仿宋" w:cs="仿宋"/>
          <w:b w:val="0"/>
          <w:bCs w:val="0"/>
          <w:color w:val="000000"/>
          <w:kern w:val="0"/>
          <w:sz w:val="32"/>
          <w:szCs w:val="32"/>
          <w:highlight w:val="none"/>
          <w:u w:val="single"/>
          <w:lang w:val="en-US" w:eastAsia="zh-CN"/>
        </w:rPr>
        <w:t>通联支付</w:t>
      </w:r>
      <w:r>
        <w:rPr>
          <w:rFonts w:hint="eastAsia" w:ascii="仿宋" w:hAnsi="仿宋" w:eastAsia="仿宋" w:cs="仿宋"/>
          <w:color w:val="000000"/>
          <w:kern w:val="0"/>
          <w:sz w:val="32"/>
          <w:szCs w:val="32"/>
          <w:highlight w:val="none"/>
          <w:u w:val="none"/>
        </w:rPr>
        <w:t>开立的</w:t>
      </w:r>
      <w:r>
        <w:rPr>
          <w:rFonts w:hint="eastAsia" w:ascii="仿宋" w:hAnsi="仿宋" w:eastAsia="仿宋" w:cs="仿宋"/>
          <w:color w:val="000000"/>
          <w:kern w:val="0"/>
          <w:sz w:val="32"/>
          <w:szCs w:val="32"/>
          <w:highlight w:val="none"/>
          <w:u w:val="none"/>
          <w:lang w:val="en-US" w:eastAsia="zh-CN"/>
        </w:rPr>
        <w:t>支付</w:t>
      </w:r>
      <w:r>
        <w:rPr>
          <w:rFonts w:hint="eastAsia" w:ascii="仿宋" w:hAnsi="仿宋" w:eastAsia="仿宋" w:cs="仿宋"/>
          <w:color w:val="000000"/>
          <w:kern w:val="0"/>
          <w:sz w:val="32"/>
          <w:szCs w:val="32"/>
          <w:highlight w:val="none"/>
          <w:u w:val="none"/>
        </w:rPr>
        <w:t>账号建立签约关系</w:t>
      </w:r>
      <w:r>
        <w:rPr>
          <w:rFonts w:hint="eastAsia" w:ascii="仿宋" w:hAnsi="仿宋" w:eastAsia="仿宋" w:cs="仿宋"/>
          <w:color w:val="000000"/>
          <w:kern w:val="0"/>
          <w:sz w:val="32"/>
          <w:szCs w:val="32"/>
          <w:highlight w:val="none"/>
          <w:u w:val="none"/>
          <w:lang w:eastAsia="zh-CN"/>
        </w:rPr>
        <w:t>。</w:t>
      </w:r>
      <w:r>
        <w:rPr>
          <w:rFonts w:hint="eastAsia" w:ascii="仿宋" w:hAnsi="仿宋" w:eastAsia="仿宋" w:cs="仿宋"/>
          <w:b/>
          <w:color w:val="000000"/>
          <w:kern w:val="0"/>
          <w:sz w:val="32"/>
          <w:szCs w:val="32"/>
          <w:highlight w:val="none"/>
          <w:u w:val="none"/>
        </w:rPr>
        <w:t>特别提示，如您选择在</w:t>
      </w:r>
      <w:r>
        <w:rPr>
          <w:rFonts w:hint="eastAsia" w:ascii="仿宋" w:hAnsi="仿宋" w:eastAsia="仿宋" w:cs="仿宋"/>
          <w:b w:val="0"/>
          <w:bCs w:val="0"/>
          <w:color w:val="000000"/>
          <w:kern w:val="0"/>
          <w:sz w:val="32"/>
          <w:szCs w:val="32"/>
          <w:highlight w:val="none"/>
          <w:u w:val="single"/>
          <w:lang w:val="en-US" w:eastAsia="zh-CN"/>
        </w:rPr>
        <w:t xml:space="preserve"> 通联支付</w:t>
      </w:r>
      <w:r>
        <w:rPr>
          <w:rFonts w:hint="eastAsia" w:ascii="仿宋" w:hAnsi="仿宋" w:eastAsia="仿宋" w:cs="仿宋"/>
          <w:b w:val="0"/>
          <w:bCs w:val="0"/>
          <w:color w:val="000000"/>
          <w:kern w:val="0"/>
          <w:sz w:val="32"/>
          <w:szCs w:val="32"/>
          <w:highlight w:val="none"/>
          <w:u w:val="none"/>
          <w:lang w:val="en-US" w:eastAsia="zh-CN"/>
        </w:rPr>
        <w:t>端采用免输卡号的方式进行选卡绑卡，</w:t>
      </w:r>
      <w:r>
        <w:rPr>
          <w:rFonts w:hint="eastAsia" w:ascii="仿宋" w:hAnsi="仿宋" w:eastAsia="仿宋" w:cs="仿宋"/>
          <w:b w:val="0"/>
          <w:bCs w:val="0"/>
          <w:color w:val="000000"/>
          <w:kern w:val="0"/>
          <w:sz w:val="32"/>
          <w:szCs w:val="32"/>
          <w:highlight w:val="none"/>
          <w:u w:val="single"/>
          <w:lang w:val="en-US" w:eastAsia="zh-CN"/>
        </w:rPr>
        <w:t>通联支付</w:t>
      </w:r>
      <w:r>
        <w:rPr>
          <w:rFonts w:hint="eastAsia" w:ascii="仿宋" w:hAnsi="仿宋" w:eastAsia="仿宋" w:cs="仿宋"/>
          <w:b/>
          <w:color w:val="000000"/>
          <w:kern w:val="0"/>
          <w:sz w:val="32"/>
          <w:szCs w:val="32"/>
          <w:highlight w:val="none"/>
          <w:u w:val="none"/>
        </w:rPr>
        <w:t>可将您在</w:t>
      </w:r>
      <w:r>
        <w:rPr>
          <w:rFonts w:hint="eastAsia" w:ascii="仿宋" w:hAnsi="仿宋" w:eastAsia="仿宋" w:cs="仿宋"/>
          <w:b/>
          <w:color w:val="000000"/>
          <w:kern w:val="0"/>
          <w:sz w:val="32"/>
          <w:szCs w:val="32"/>
          <w:highlight w:val="none"/>
          <w:u w:val="none"/>
          <w:lang w:val="en-US" w:eastAsia="zh-CN"/>
        </w:rPr>
        <w:t>本行的卡号信息</w:t>
      </w:r>
      <w:r>
        <w:rPr>
          <w:rFonts w:hint="eastAsia" w:ascii="仿宋" w:hAnsi="仿宋" w:eastAsia="仿宋" w:cs="仿宋"/>
          <w:b/>
          <w:color w:val="000000"/>
          <w:kern w:val="0"/>
          <w:sz w:val="32"/>
          <w:szCs w:val="32"/>
          <w:highlight w:val="none"/>
          <w:u w:val="none"/>
        </w:rPr>
        <w:t>经必要脱敏后回传并显示在我行为您提供的签约页面上，以便您进行绑卡账户的选择与确认，您对此已知悉并同意。</w:t>
      </w:r>
    </w:p>
    <w:p w14:paraId="2E7FE6A7">
      <w:pPr>
        <w:widowControl/>
        <w:ind w:firstLine="656" w:firstLineChars="205"/>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如因法律法规、监管要求对客户提供的前述个人信息验证要素发生变化的，银行将根据要求变更上述要素并重新获取客户的授权。</w:t>
      </w:r>
      <w:r>
        <w:rPr>
          <w:rFonts w:hint="eastAsia" w:ascii="仿宋" w:hAnsi="仿宋" w:eastAsia="仿宋" w:cs="仿宋"/>
          <w:color w:val="000000"/>
          <w:kern w:val="0"/>
          <w:sz w:val="32"/>
          <w:szCs w:val="32"/>
          <w:lang w:val="en-US" w:eastAsia="zh-CN"/>
        </w:rPr>
        <w:t>我行</w:t>
      </w:r>
      <w:r>
        <w:rPr>
          <w:rFonts w:hint="eastAsia" w:ascii="仿宋" w:hAnsi="仿宋" w:eastAsia="仿宋" w:cs="仿宋"/>
          <w:color w:val="000000"/>
          <w:kern w:val="0"/>
          <w:sz w:val="32"/>
          <w:szCs w:val="32"/>
        </w:rPr>
        <w:t>将按照法律法规规定履行保密义务，采取有效措施保护客户的个人信息安全，且仅在为客户提供本服务之所需的期限内存储客户的个人信息。</w:t>
      </w:r>
    </w:p>
    <w:p w14:paraId="542AB2ED">
      <w:pPr>
        <w:widowControl/>
        <w:ind w:firstLine="656" w:firstLineChars="205"/>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4.您</w:t>
      </w:r>
      <w:r>
        <w:rPr>
          <w:rFonts w:hint="eastAsia" w:ascii="仿宋" w:hAnsi="仿宋" w:eastAsia="仿宋" w:cs="仿宋"/>
          <w:color w:val="000000"/>
          <w:kern w:val="0"/>
          <w:sz w:val="32"/>
          <w:szCs w:val="32"/>
        </w:rPr>
        <w:t>应知悉并同意，</w:t>
      </w:r>
      <w:r>
        <w:rPr>
          <w:rFonts w:hint="eastAsia" w:ascii="仿宋" w:hAnsi="仿宋" w:eastAsia="仿宋" w:cs="仿宋"/>
          <w:sz w:val="32"/>
          <w:szCs w:val="32"/>
        </w:rPr>
        <w:t>鉴于兴业银行为向</w:t>
      </w:r>
      <w:r>
        <w:rPr>
          <w:rFonts w:hint="eastAsia" w:ascii="仿宋" w:hAnsi="仿宋" w:eastAsia="仿宋" w:cs="仿宋"/>
          <w:sz w:val="32"/>
          <w:szCs w:val="32"/>
          <w:lang w:val="en-US" w:eastAsia="zh-CN"/>
        </w:rPr>
        <w:t>您</w:t>
      </w:r>
      <w:r>
        <w:rPr>
          <w:rFonts w:hint="eastAsia" w:ascii="仿宋" w:hAnsi="仿宋" w:eastAsia="仿宋" w:cs="仿宋"/>
          <w:b/>
          <w:bCs/>
          <w:sz w:val="32"/>
          <w:szCs w:val="32"/>
        </w:rPr>
        <w:t>提供</w:t>
      </w:r>
      <w:r>
        <w:rPr>
          <w:rFonts w:hint="eastAsia" w:ascii="仿宋" w:hAnsi="仿宋" w:eastAsia="仿宋" w:cs="仿宋"/>
          <w:b/>
          <w:bCs/>
          <w:sz w:val="32"/>
          <w:szCs w:val="32"/>
          <w:lang w:val="en-US" w:eastAsia="zh-CN"/>
        </w:rPr>
        <w:t>借记卡快捷支付</w:t>
      </w:r>
      <w:r>
        <w:rPr>
          <w:rFonts w:hint="eastAsia" w:ascii="仿宋" w:hAnsi="仿宋" w:eastAsia="仿宋" w:cs="仿宋"/>
          <w:b/>
          <w:bCs/>
          <w:sz w:val="32"/>
          <w:szCs w:val="32"/>
        </w:rPr>
        <w:t>服务</w:t>
      </w:r>
      <w:r>
        <w:rPr>
          <w:rFonts w:hint="eastAsia" w:ascii="仿宋" w:hAnsi="仿宋" w:eastAsia="仿宋" w:cs="仿宋"/>
          <w:sz w:val="32"/>
          <w:szCs w:val="32"/>
        </w:rPr>
        <w:t>，</w:t>
      </w:r>
      <w:r>
        <w:rPr>
          <w:rFonts w:hint="eastAsia" w:ascii="仿宋" w:hAnsi="仿宋" w:eastAsia="仿宋" w:cs="仿宋"/>
          <w:color w:val="000000"/>
          <w:kern w:val="0"/>
          <w:sz w:val="32"/>
          <w:szCs w:val="32"/>
          <w:lang w:val="en-US" w:eastAsia="zh-CN"/>
        </w:rPr>
        <w:t>我行</w:t>
      </w:r>
      <w:r>
        <w:rPr>
          <w:rFonts w:hint="eastAsia" w:ascii="仿宋" w:hAnsi="仿宋" w:eastAsia="仿宋" w:cs="仿宋"/>
          <w:color w:val="000000"/>
          <w:kern w:val="0"/>
          <w:sz w:val="32"/>
          <w:szCs w:val="32"/>
        </w:rPr>
        <w:t>将具体按照</w:t>
      </w:r>
      <w:r>
        <w:rPr>
          <w:rFonts w:hint="eastAsia" w:ascii="仿宋" w:hAnsi="仿宋" w:eastAsia="仿宋" w:cs="仿宋"/>
          <w:color w:val="000000"/>
          <w:kern w:val="0"/>
          <w:sz w:val="32"/>
          <w:szCs w:val="32"/>
          <w:lang w:eastAsia="zh-CN"/>
        </w:rPr>
        <w:t>我</w:t>
      </w:r>
      <w:r>
        <w:rPr>
          <w:rFonts w:hint="eastAsia" w:ascii="仿宋" w:hAnsi="仿宋" w:eastAsia="仿宋" w:cs="仿宋"/>
          <w:color w:val="000000"/>
          <w:kern w:val="0"/>
          <w:sz w:val="32"/>
          <w:szCs w:val="32"/>
          <w:lang w:val="en-US" w:eastAsia="zh-CN"/>
        </w:rPr>
        <w:t>行</w:t>
      </w:r>
      <w:r>
        <w:rPr>
          <w:rFonts w:hint="eastAsia" w:ascii="仿宋" w:hAnsi="仿宋" w:eastAsia="仿宋" w:cs="仿宋"/>
          <w:b/>
          <w:bCs/>
          <w:color w:val="000000"/>
          <w:kern w:val="0"/>
          <w:sz w:val="32"/>
          <w:szCs w:val="32"/>
        </w:rPr>
        <w:t>《</w:t>
      </w:r>
      <w:r>
        <w:rPr>
          <w:rFonts w:hint="eastAsia" w:ascii="仿宋" w:hAnsi="仿宋" w:eastAsia="仿宋" w:cs="仿宋"/>
          <w:b/>
          <w:bCs/>
          <w:color w:val="000000"/>
          <w:kern w:val="0"/>
          <w:sz w:val="32"/>
          <w:szCs w:val="32"/>
          <w:lang w:val="en-US" w:eastAsia="zh-CN"/>
        </w:rPr>
        <w:t>借记卡快捷支付业务个人信息授权书（线上签署）</w:t>
      </w:r>
      <w:r>
        <w:rPr>
          <w:rFonts w:hint="eastAsia" w:ascii="仿宋" w:hAnsi="仿宋" w:eastAsia="仿宋" w:cs="仿宋"/>
          <w:b/>
          <w:bCs/>
          <w:color w:val="000000"/>
          <w:kern w:val="0"/>
          <w:sz w:val="32"/>
          <w:szCs w:val="32"/>
        </w:rPr>
        <w:t>》</w:t>
      </w:r>
      <w:r>
        <w:rPr>
          <w:rFonts w:hint="eastAsia" w:ascii="仿宋" w:hAnsi="仿宋" w:eastAsia="仿宋" w:cs="仿宋"/>
          <w:b/>
          <w:bCs/>
          <w:color w:val="000000"/>
          <w:kern w:val="0"/>
          <w:sz w:val="32"/>
          <w:szCs w:val="32"/>
          <w:lang w:eastAsia="zh-CN"/>
        </w:rPr>
        <w:t>（</w:t>
      </w:r>
      <w:r>
        <w:rPr>
          <w:rFonts w:hint="eastAsia" w:ascii="仿宋" w:hAnsi="仿宋" w:eastAsia="仿宋" w:cs="仿宋"/>
          <w:b/>
          <w:bCs/>
          <w:color w:val="000000"/>
          <w:kern w:val="0"/>
          <w:sz w:val="32"/>
          <w:szCs w:val="32"/>
          <w:u w:val="none"/>
          <w:lang w:val="en-US" w:eastAsia="zh-CN"/>
        </w:rPr>
        <w:t>2026年6月</w:t>
      </w:r>
      <w:r>
        <w:rPr>
          <w:rFonts w:hint="eastAsia" w:ascii="仿宋" w:hAnsi="仿宋" w:eastAsia="仿宋" w:cs="仿宋"/>
          <w:b/>
          <w:bCs/>
          <w:color w:val="000000"/>
          <w:kern w:val="0"/>
          <w:sz w:val="32"/>
          <w:szCs w:val="32"/>
          <w:lang w:val="en-US" w:eastAsia="zh-CN"/>
        </w:rPr>
        <w:t>版</w:t>
      </w:r>
      <w:r>
        <w:rPr>
          <w:rFonts w:hint="eastAsia" w:ascii="仿宋" w:hAnsi="仿宋" w:eastAsia="仿宋" w:cs="仿宋"/>
          <w:b/>
          <w:bCs/>
          <w:color w:val="000000"/>
          <w:kern w:val="0"/>
          <w:sz w:val="32"/>
          <w:szCs w:val="32"/>
          <w:lang w:eastAsia="zh-CN"/>
        </w:rPr>
        <w:t>）</w:t>
      </w:r>
      <w:r>
        <w:rPr>
          <w:rFonts w:hint="eastAsia" w:ascii="仿宋" w:hAnsi="仿宋" w:eastAsia="仿宋" w:cs="仿宋"/>
          <w:b/>
          <w:bCs/>
          <w:color w:val="000000"/>
          <w:kern w:val="0"/>
          <w:sz w:val="32"/>
          <w:szCs w:val="32"/>
        </w:rPr>
        <w:t>、《</w:t>
      </w:r>
      <w:r>
        <w:rPr>
          <w:rFonts w:hint="eastAsia" w:ascii="仿宋" w:hAnsi="仿宋" w:eastAsia="仿宋" w:cs="仿宋"/>
          <w:b/>
          <w:bCs/>
          <w:color w:val="000000"/>
          <w:kern w:val="0"/>
          <w:sz w:val="32"/>
          <w:szCs w:val="32"/>
          <w:lang w:val="en-US" w:eastAsia="zh-CN"/>
        </w:rPr>
        <w:t>借记卡快捷支付业务 敏感个人信息授权书（线上签署）</w:t>
      </w:r>
      <w:r>
        <w:rPr>
          <w:rFonts w:hint="eastAsia" w:ascii="仿宋" w:hAnsi="仿宋" w:eastAsia="仿宋" w:cs="仿宋"/>
          <w:b/>
          <w:bCs/>
          <w:color w:val="000000"/>
          <w:kern w:val="0"/>
          <w:sz w:val="32"/>
          <w:szCs w:val="32"/>
        </w:rPr>
        <w:t>》</w:t>
      </w:r>
      <w:r>
        <w:rPr>
          <w:rFonts w:hint="eastAsia" w:ascii="仿宋" w:hAnsi="仿宋" w:eastAsia="仿宋" w:cs="仿宋"/>
          <w:b/>
          <w:bCs/>
          <w:color w:val="000000"/>
          <w:kern w:val="0"/>
          <w:sz w:val="32"/>
          <w:szCs w:val="32"/>
          <w:lang w:eastAsia="zh-CN"/>
        </w:rPr>
        <w:t>（</w:t>
      </w:r>
      <w:r>
        <w:rPr>
          <w:rFonts w:hint="eastAsia" w:ascii="仿宋" w:hAnsi="仿宋" w:eastAsia="仿宋" w:cs="仿宋"/>
          <w:b/>
          <w:bCs/>
          <w:color w:val="000000"/>
          <w:kern w:val="0"/>
          <w:sz w:val="32"/>
          <w:szCs w:val="32"/>
          <w:u w:val="none"/>
          <w:lang w:val="en-US" w:eastAsia="zh-CN"/>
        </w:rPr>
        <w:t>2026年6月</w:t>
      </w:r>
      <w:r>
        <w:rPr>
          <w:rFonts w:hint="eastAsia" w:ascii="仿宋" w:hAnsi="仿宋" w:eastAsia="仿宋" w:cs="仿宋"/>
          <w:b/>
          <w:bCs/>
          <w:color w:val="000000"/>
          <w:kern w:val="0"/>
          <w:sz w:val="32"/>
          <w:szCs w:val="32"/>
          <w:lang w:val="en-US" w:eastAsia="zh-CN"/>
        </w:rPr>
        <w:t>版</w:t>
      </w:r>
      <w:r>
        <w:rPr>
          <w:rFonts w:hint="eastAsia" w:ascii="仿宋" w:hAnsi="仿宋" w:eastAsia="仿宋" w:cs="仿宋"/>
          <w:b/>
          <w:bCs/>
          <w:color w:val="000000"/>
          <w:kern w:val="0"/>
          <w:sz w:val="32"/>
          <w:szCs w:val="32"/>
          <w:lang w:eastAsia="zh-CN"/>
        </w:rPr>
        <w:t>）、《</w:t>
      </w:r>
      <w:r>
        <w:rPr>
          <w:rFonts w:hint="eastAsia" w:ascii="仿宋" w:hAnsi="仿宋" w:eastAsia="仿宋" w:cs="仿宋"/>
          <w:b/>
          <w:bCs/>
          <w:color w:val="000000"/>
          <w:kern w:val="0"/>
          <w:sz w:val="32"/>
          <w:szCs w:val="32"/>
          <w:lang w:val="en-US" w:eastAsia="zh-CN"/>
        </w:rPr>
        <w:t>借记卡快捷支付业务 对外提供（境内）个人信息授权书（线上签署）</w:t>
      </w:r>
      <w:r>
        <w:rPr>
          <w:rFonts w:hint="eastAsia" w:ascii="仿宋" w:hAnsi="仿宋" w:eastAsia="仿宋" w:cs="仿宋"/>
          <w:b/>
          <w:bCs/>
          <w:color w:val="000000"/>
          <w:kern w:val="0"/>
          <w:sz w:val="32"/>
          <w:szCs w:val="32"/>
          <w:lang w:eastAsia="zh-CN"/>
        </w:rPr>
        <w:t>》（</w:t>
      </w:r>
      <w:r>
        <w:rPr>
          <w:rFonts w:hint="eastAsia" w:ascii="仿宋" w:hAnsi="仿宋" w:eastAsia="仿宋" w:cs="仿宋"/>
          <w:b/>
          <w:bCs/>
          <w:color w:val="000000"/>
          <w:kern w:val="0"/>
          <w:sz w:val="32"/>
          <w:szCs w:val="32"/>
          <w:u w:val="none"/>
          <w:lang w:val="en-US" w:eastAsia="zh-CN"/>
        </w:rPr>
        <w:t>2026年6月</w:t>
      </w:r>
      <w:r>
        <w:rPr>
          <w:rFonts w:hint="eastAsia" w:ascii="仿宋" w:hAnsi="仿宋" w:eastAsia="仿宋" w:cs="仿宋"/>
          <w:b/>
          <w:bCs/>
          <w:color w:val="000000"/>
          <w:kern w:val="0"/>
          <w:sz w:val="32"/>
          <w:szCs w:val="32"/>
          <w:lang w:val="en-US" w:eastAsia="zh-CN"/>
        </w:rPr>
        <w:t>版</w:t>
      </w:r>
      <w:r>
        <w:rPr>
          <w:rFonts w:hint="eastAsia" w:ascii="仿宋" w:hAnsi="仿宋" w:eastAsia="仿宋" w:cs="仿宋"/>
          <w:b/>
          <w:bCs/>
          <w:color w:val="000000"/>
          <w:kern w:val="0"/>
          <w:sz w:val="32"/>
          <w:szCs w:val="32"/>
          <w:lang w:eastAsia="zh-CN"/>
        </w:rPr>
        <w:t>）</w:t>
      </w:r>
      <w:r>
        <w:rPr>
          <w:rFonts w:hint="eastAsia" w:ascii="仿宋" w:hAnsi="仿宋" w:eastAsia="仿宋" w:cs="仿宋"/>
          <w:color w:val="000000"/>
          <w:kern w:val="0"/>
          <w:sz w:val="32"/>
          <w:szCs w:val="32"/>
        </w:rPr>
        <w:t>处理客户个人信息，请知悉行使其个人信息权利的方式和程序。</w:t>
      </w:r>
    </w:p>
    <w:p w14:paraId="050177F2">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59" w:firstLineChars="205"/>
        <w:jc w:val="left"/>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lang w:val="en-US" w:eastAsia="zh-CN"/>
        </w:rPr>
        <w:t>5.</w:t>
      </w:r>
      <w:r>
        <w:rPr>
          <w:rStyle w:val="7"/>
          <w:rFonts w:hint="eastAsia" w:ascii="仿宋" w:hAnsi="仿宋" w:eastAsia="仿宋" w:cs="仿宋"/>
          <w:b/>
          <w:bCs/>
          <w:i w:val="0"/>
          <w:iCs w:val="0"/>
          <w:caps w:val="0"/>
          <w:color w:val="000000"/>
          <w:spacing w:val="0"/>
          <w:kern w:val="0"/>
          <w:sz w:val="32"/>
          <w:szCs w:val="32"/>
          <w:shd w:val="clear"/>
        </w:rPr>
        <w:t>未成年人个人信息处理</w:t>
      </w:r>
    </w:p>
    <w:p w14:paraId="276A2BCF">
      <w:pPr>
        <w:widowControl/>
        <w:numPr>
          <w:ilvl w:val="0"/>
          <w:numId w:val="0"/>
        </w:numPr>
        <w:ind w:firstLine="659" w:firstLineChars="205"/>
        <w:jc w:val="left"/>
        <w:rPr>
          <w:rFonts w:hint="default" w:ascii="仿宋" w:hAnsi="仿宋" w:eastAsia="仿宋" w:cs="仿宋"/>
          <w:b/>
          <w:bCs/>
          <w:color w:val="000000"/>
          <w:kern w:val="0"/>
          <w:sz w:val="32"/>
          <w:szCs w:val="32"/>
          <w:lang w:val="en-US" w:eastAsia="zh-CN"/>
        </w:rPr>
      </w:pPr>
      <w:r>
        <w:rPr>
          <w:rFonts w:hint="eastAsia" w:ascii="仿宋" w:hAnsi="仿宋" w:eastAsia="仿宋" w:cs="仿宋"/>
          <w:b/>
          <w:bCs/>
          <w:i w:val="0"/>
          <w:iCs w:val="0"/>
          <w:caps w:val="0"/>
          <w:color w:val="000000"/>
          <w:spacing w:val="0"/>
          <w:kern w:val="0"/>
          <w:sz w:val="32"/>
          <w:szCs w:val="32"/>
          <w:shd w:val="clear" w:fill="auto"/>
        </w:rPr>
        <w:t>如您是未成年人（未满18周岁），特别是未满14周岁的未成年人，我行将按照相关法律法规和监管要求，采取特殊保护措施处理您的个人信息。您的监护人有权查阅、更正或删除您的个人信息，具体操作方式请参考我行的隐私政策或通过客服渠道咨询。</w:t>
      </w:r>
    </w:p>
    <w:p w14:paraId="7D82D293">
      <w:pPr>
        <w:widowControl/>
        <w:numPr>
          <w:ilvl w:val="-1"/>
          <w:numId w:val="0"/>
        </w:numPr>
        <w:ind w:firstLine="640" w:firstLineChars="200"/>
        <w:jc w:val="left"/>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第三条 权利和义务</w:t>
      </w:r>
    </w:p>
    <w:p w14:paraId="74688FA8">
      <w:pPr>
        <w:widowControl/>
        <w:numPr>
          <w:ilvl w:val="-1"/>
          <w:numId w:val="0"/>
        </w:numPr>
        <w:ind w:firstLine="656" w:firstLineChars="205"/>
        <w:jc w:val="left"/>
        <w:rPr>
          <w:rFonts w:hint="eastAsia" w:ascii="仿宋" w:hAnsi="仿宋" w:eastAsia="仿宋" w:cs="仿宋"/>
          <w:b/>
          <w:color w:val="000000"/>
          <w:kern w:val="0"/>
          <w:sz w:val="32"/>
          <w:szCs w:val="32"/>
          <w:highlight w:val="none"/>
          <w:u w:val="none"/>
        </w:rPr>
      </w:pPr>
      <w:r>
        <w:rPr>
          <w:rFonts w:hint="eastAsia" w:ascii="仿宋" w:hAnsi="仿宋" w:eastAsia="仿宋" w:cs="仿宋"/>
          <w:color w:val="000000"/>
          <w:kern w:val="0"/>
          <w:sz w:val="32"/>
          <w:szCs w:val="32"/>
          <w:lang w:val="en-US" w:eastAsia="zh-CN"/>
        </w:rPr>
        <w:t>一、</w:t>
      </w:r>
      <w:r>
        <w:rPr>
          <w:rFonts w:hint="eastAsia" w:ascii="仿宋" w:hAnsi="仿宋" w:eastAsia="仿宋" w:cs="仿宋"/>
          <w:color w:val="000000"/>
          <w:kern w:val="0"/>
          <w:sz w:val="32"/>
          <w:szCs w:val="32"/>
        </w:rPr>
        <w:t>您应确保您在使用本服务时绑定的借记卡为您本人所有，</w:t>
      </w:r>
      <w:r>
        <w:rPr>
          <w:rFonts w:hint="eastAsia" w:ascii="仿宋" w:hAnsi="仿宋" w:eastAsia="仿宋" w:cs="仿宋"/>
          <w:color w:val="000000"/>
          <w:kern w:val="0"/>
          <w:sz w:val="32"/>
          <w:szCs w:val="32"/>
          <w:lang w:val="en-US" w:eastAsia="zh-CN"/>
        </w:rPr>
        <w:t>保证在签约过程中提供的信息真实、准确、完整、有效，</w:t>
      </w:r>
      <w:r>
        <w:rPr>
          <w:rFonts w:hint="eastAsia" w:ascii="仿宋" w:hAnsi="仿宋" w:eastAsia="仿宋" w:cs="仿宋"/>
          <w:color w:val="000000"/>
          <w:kern w:val="0"/>
          <w:sz w:val="32"/>
          <w:szCs w:val="32"/>
        </w:rPr>
        <w:t>确保支付行为</w:t>
      </w:r>
      <w:r>
        <w:rPr>
          <w:rFonts w:hint="eastAsia" w:ascii="仿宋" w:hAnsi="仿宋" w:eastAsia="仿宋" w:cs="仿宋"/>
          <w:color w:val="000000"/>
          <w:kern w:val="0"/>
          <w:sz w:val="32"/>
          <w:szCs w:val="32"/>
          <w:lang w:val="en-US" w:eastAsia="zh-CN"/>
        </w:rPr>
        <w:t>符合法律法规和监管机构规定且</w:t>
      </w:r>
      <w:r>
        <w:rPr>
          <w:rFonts w:hint="eastAsia" w:ascii="仿宋" w:hAnsi="仿宋" w:eastAsia="仿宋" w:cs="仿宋"/>
          <w:color w:val="000000"/>
          <w:kern w:val="0"/>
          <w:sz w:val="32"/>
          <w:szCs w:val="32"/>
        </w:rPr>
        <w:t>未侵犯任何第三方合法权益</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否则因此造成</w:t>
      </w:r>
      <w:r>
        <w:rPr>
          <w:rFonts w:hint="eastAsia" w:ascii="仿宋" w:hAnsi="仿宋" w:eastAsia="仿宋" w:cs="仿宋"/>
          <w:color w:val="000000"/>
          <w:kern w:val="0"/>
          <w:sz w:val="32"/>
          <w:szCs w:val="32"/>
          <w:lang w:val="en-US" w:eastAsia="zh-CN"/>
        </w:rPr>
        <w:t>兴业银行</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客户</w:t>
      </w:r>
      <w:r>
        <w:rPr>
          <w:rFonts w:hint="eastAsia" w:ascii="仿宋" w:hAnsi="仿宋" w:eastAsia="仿宋" w:cs="仿宋"/>
          <w:color w:val="000000"/>
          <w:kern w:val="0"/>
          <w:sz w:val="32"/>
          <w:szCs w:val="32"/>
        </w:rPr>
        <w:t>损失</w:t>
      </w:r>
      <w:r>
        <w:rPr>
          <w:rFonts w:hint="eastAsia" w:ascii="仿宋" w:hAnsi="仿宋" w:eastAsia="仿宋" w:cs="仿宋"/>
          <w:color w:val="000000"/>
          <w:kern w:val="0"/>
          <w:sz w:val="32"/>
          <w:szCs w:val="32"/>
          <w:lang w:val="en-US" w:eastAsia="zh-CN"/>
        </w:rPr>
        <w:t>或第三方损失的</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由</w:t>
      </w:r>
      <w:r>
        <w:rPr>
          <w:rFonts w:hint="eastAsia" w:ascii="仿宋" w:hAnsi="仿宋" w:eastAsia="仿宋" w:cs="仿宋"/>
          <w:color w:val="000000"/>
          <w:kern w:val="0"/>
          <w:sz w:val="32"/>
          <w:szCs w:val="32"/>
        </w:rPr>
        <w:t>您负责赔偿并承担全部法律责任。</w:t>
      </w:r>
    </w:p>
    <w:p w14:paraId="203CA87B">
      <w:pPr>
        <w:widowControl/>
        <w:ind w:firstLine="659" w:firstLineChars="205"/>
        <w:jc w:val="left"/>
        <w:rPr>
          <w:rFonts w:hint="default" w:ascii="仿宋" w:hAnsi="仿宋" w:eastAsia="仿宋" w:cs="仿宋"/>
          <w:color w:val="000000"/>
          <w:kern w:val="0"/>
          <w:sz w:val="32"/>
          <w:szCs w:val="32"/>
          <w:u w:val="none"/>
          <w:lang w:val="en-US" w:eastAsia="zh-CN"/>
        </w:rPr>
      </w:pPr>
      <w:r>
        <w:rPr>
          <w:rFonts w:hint="eastAsia" w:ascii="仿宋" w:hAnsi="仿宋" w:eastAsia="仿宋" w:cs="仿宋"/>
          <w:b/>
          <w:color w:val="000000"/>
          <w:kern w:val="0"/>
          <w:sz w:val="32"/>
          <w:szCs w:val="32"/>
          <w:u w:val="none"/>
          <w:lang w:val="en-US" w:eastAsia="zh-CN"/>
        </w:rPr>
        <w:t>二、</w:t>
      </w:r>
      <w:r>
        <w:rPr>
          <w:rFonts w:hint="eastAsia" w:ascii="仿宋" w:hAnsi="仿宋" w:eastAsia="仿宋" w:cs="仿宋"/>
          <w:color w:val="000000"/>
          <w:kern w:val="0"/>
          <w:sz w:val="32"/>
          <w:szCs w:val="32"/>
          <w:u w:val="none"/>
        </w:rPr>
        <w:t>一旦绑定成功，</w:t>
      </w:r>
      <w:r>
        <w:rPr>
          <w:rFonts w:hint="eastAsia" w:ascii="仿宋" w:hAnsi="仿宋" w:eastAsia="仿宋" w:cs="仿宋"/>
          <w:color w:val="000000"/>
          <w:kern w:val="0"/>
          <w:sz w:val="32"/>
          <w:szCs w:val="32"/>
          <w:u w:val="none"/>
          <w:lang w:val="en-US" w:eastAsia="zh-CN"/>
        </w:rPr>
        <w:t>即视为您同意并授权我行按照</w:t>
      </w:r>
      <w:r>
        <w:rPr>
          <w:rFonts w:hint="eastAsia" w:ascii="仿宋" w:hAnsi="仿宋" w:eastAsia="仿宋" w:cs="仿宋"/>
          <w:color w:val="000000"/>
          <w:kern w:val="0"/>
          <w:sz w:val="32"/>
          <w:szCs w:val="32"/>
          <w:u w:val="single"/>
          <w:lang w:val="en-US" w:eastAsia="zh-CN"/>
        </w:rPr>
        <w:t>通联支付</w:t>
      </w:r>
      <w:r>
        <w:rPr>
          <w:rFonts w:hint="eastAsia" w:ascii="仿宋" w:hAnsi="仿宋" w:eastAsia="仿宋" w:cs="仿宋"/>
          <w:color w:val="000000"/>
          <w:kern w:val="0"/>
          <w:sz w:val="32"/>
          <w:szCs w:val="32"/>
          <w:u w:val="none"/>
          <w:lang w:val="en-US" w:eastAsia="zh-CN"/>
        </w:rPr>
        <w:t>转交的交易指令从您绑定的银行卡账户中支付相应款项。</w:t>
      </w:r>
    </w:p>
    <w:p w14:paraId="0A8CF8EA">
      <w:pPr>
        <w:widowControl/>
        <w:numPr>
          <w:ilvl w:val="0"/>
          <w:numId w:val="0"/>
        </w:numPr>
        <w:ind w:firstLine="656" w:firstLineChars="205"/>
        <w:jc w:val="left"/>
        <w:rPr>
          <w:rFonts w:hint="default" w:ascii="仿宋" w:hAnsi="仿宋" w:eastAsia="仿宋" w:cs="仿宋"/>
          <w:color w:val="000000"/>
          <w:kern w:val="0"/>
          <w:sz w:val="32"/>
          <w:szCs w:val="32"/>
          <w:lang w:val="en-US" w:eastAsia="zh-CN"/>
        </w:rPr>
      </w:pPr>
      <w:r>
        <w:rPr>
          <w:rFonts w:hint="eastAsia" w:ascii="仿宋" w:hAnsi="仿宋" w:eastAsia="仿宋" w:cs="仿宋"/>
          <w:b w:val="0"/>
          <w:bCs/>
          <w:color w:val="000000"/>
          <w:kern w:val="0"/>
          <w:sz w:val="32"/>
          <w:szCs w:val="32"/>
          <w:u w:val="none"/>
          <w:lang w:val="en-US" w:eastAsia="zh-CN"/>
        </w:rPr>
        <w:t>三、您</w:t>
      </w:r>
      <w:r>
        <w:rPr>
          <w:rFonts w:hint="default" w:ascii="仿宋" w:hAnsi="仿宋" w:eastAsia="仿宋" w:cs="仿宋"/>
          <w:color w:val="000000"/>
          <w:kern w:val="0"/>
          <w:sz w:val="32"/>
          <w:szCs w:val="32"/>
          <w:lang w:val="en-US" w:eastAsia="zh-CN"/>
        </w:rPr>
        <w:t>在使用借记卡快捷支付服务过程中，应重视并防范包括但不限于以下风险:</w:t>
      </w:r>
    </w:p>
    <w:p w14:paraId="1B8D09A5">
      <w:pPr>
        <w:widowControl/>
        <w:numPr>
          <w:ilvl w:val="0"/>
          <w:numId w:val="0"/>
        </w:numPr>
        <w:ind w:firstLine="656" w:firstLineChars="205"/>
        <w:jc w:val="left"/>
        <w:rPr>
          <w:rFonts w:hint="default" w:ascii="仿宋" w:hAnsi="仿宋" w:eastAsia="仿宋" w:cs="仿宋"/>
          <w:color w:val="000000"/>
          <w:kern w:val="0"/>
          <w:sz w:val="32"/>
          <w:szCs w:val="32"/>
          <w:lang w:val="en-US" w:eastAsia="zh-CN"/>
        </w:rPr>
      </w:pPr>
      <w:r>
        <w:rPr>
          <w:rFonts w:hint="default"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lang w:val="en-US" w:eastAsia="zh-CN"/>
        </w:rPr>
        <w:t>您</w:t>
      </w:r>
      <w:r>
        <w:rPr>
          <w:rFonts w:hint="default" w:ascii="仿宋" w:hAnsi="仿宋" w:eastAsia="仿宋" w:cs="仿宋"/>
          <w:color w:val="000000"/>
          <w:kern w:val="0"/>
          <w:sz w:val="32"/>
          <w:szCs w:val="32"/>
          <w:lang w:val="en-US" w:eastAsia="zh-CN"/>
        </w:rPr>
        <w:t>遗失借记卡或泄露借记卡账户信息、本人身份信息、短信验证码、安全认证工具等个人信息，手机被盗或未经本人许可或同意被他人使用，以及</w:t>
      </w:r>
      <w:r>
        <w:rPr>
          <w:rFonts w:hint="eastAsia" w:ascii="仿宋" w:hAnsi="仿宋" w:eastAsia="仿宋" w:cs="仿宋"/>
          <w:color w:val="000000"/>
          <w:kern w:val="0"/>
          <w:sz w:val="32"/>
          <w:szCs w:val="32"/>
          <w:lang w:val="en-US" w:eastAsia="zh-CN"/>
        </w:rPr>
        <w:t>您</w:t>
      </w:r>
      <w:r>
        <w:rPr>
          <w:rFonts w:hint="default" w:ascii="仿宋" w:hAnsi="仿宋" w:eastAsia="仿宋" w:cs="仿宋"/>
          <w:color w:val="000000"/>
          <w:kern w:val="0"/>
          <w:sz w:val="32"/>
          <w:szCs w:val="32"/>
          <w:lang w:val="en-US" w:eastAsia="zh-CN"/>
        </w:rPr>
        <w:t>在</w:t>
      </w:r>
      <w:r>
        <w:rPr>
          <w:rFonts w:hint="eastAsia" w:ascii="仿宋" w:hAnsi="仿宋" w:eastAsia="仿宋" w:cs="仿宋"/>
          <w:color w:val="000000"/>
          <w:kern w:val="0"/>
          <w:sz w:val="32"/>
          <w:szCs w:val="32"/>
          <w:u w:val="single"/>
          <w:lang w:eastAsia="zh-CN"/>
        </w:rPr>
        <w:t>通联支付</w:t>
      </w:r>
      <w:r>
        <w:rPr>
          <w:rFonts w:hint="default" w:ascii="仿宋" w:hAnsi="仿宋" w:eastAsia="仿宋" w:cs="仿宋"/>
          <w:color w:val="000000"/>
          <w:kern w:val="0"/>
          <w:sz w:val="32"/>
          <w:szCs w:val="32"/>
          <w:lang w:val="en-US" w:eastAsia="zh-CN"/>
        </w:rPr>
        <w:t>注册的账户、密码等重要信息被其他人猜出、偷窥或通过木马病毒、假冒网站、欺诈电话或短信等手段窃取，从而导致</w:t>
      </w:r>
      <w:r>
        <w:rPr>
          <w:rFonts w:hint="eastAsia" w:ascii="仿宋" w:hAnsi="仿宋" w:eastAsia="仿宋" w:cs="仿宋"/>
          <w:color w:val="000000"/>
          <w:kern w:val="0"/>
          <w:sz w:val="32"/>
          <w:szCs w:val="32"/>
          <w:lang w:val="en-US" w:eastAsia="zh-CN"/>
        </w:rPr>
        <w:t>您的</w:t>
      </w:r>
      <w:r>
        <w:rPr>
          <w:rFonts w:hint="default" w:ascii="仿宋" w:hAnsi="仿宋" w:eastAsia="仿宋" w:cs="仿宋"/>
          <w:color w:val="000000"/>
          <w:kern w:val="0"/>
          <w:sz w:val="32"/>
          <w:szCs w:val="32"/>
          <w:lang w:val="en-US" w:eastAsia="zh-CN"/>
        </w:rPr>
        <w:t>信息泄露、资金损失、账户被恶意操作等风险。</w:t>
      </w:r>
    </w:p>
    <w:p w14:paraId="6A42D909">
      <w:pPr>
        <w:widowControl/>
        <w:numPr>
          <w:ilvl w:val="0"/>
          <w:numId w:val="0"/>
        </w:numPr>
        <w:ind w:firstLine="656" w:firstLineChars="205"/>
        <w:jc w:val="left"/>
        <w:rPr>
          <w:rFonts w:hint="default" w:ascii="仿宋" w:hAnsi="仿宋" w:eastAsia="仿宋" w:cs="仿宋"/>
          <w:color w:val="000000"/>
          <w:kern w:val="0"/>
          <w:sz w:val="32"/>
          <w:szCs w:val="32"/>
          <w:lang w:val="en-US" w:eastAsia="zh-CN"/>
        </w:rPr>
      </w:pPr>
      <w:r>
        <w:rPr>
          <w:rFonts w:hint="default"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lang w:val="en-US" w:eastAsia="zh-CN"/>
        </w:rPr>
        <w:t>您在</w:t>
      </w:r>
      <w:r>
        <w:rPr>
          <w:rFonts w:hint="default" w:ascii="仿宋" w:hAnsi="仿宋" w:eastAsia="仿宋" w:cs="仿宋"/>
          <w:color w:val="000000"/>
          <w:kern w:val="0"/>
          <w:sz w:val="32"/>
          <w:szCs w:val="32"/>
          <w:lang w:val="en-US" w:eastAsia="zh-CN"/>
        </w:rPr>
        <w:t>更换手机号时未取消以原手机号开通的短信提醒服务，当原手机号被他人使用时，造成账户信息泄露等风险。</w:t>
      </w:r>
    </w:p>
    <w:p w14:paraId="303E3ADF">
      <w:pPr>
        <w:widowControl/>
        <w:numPr>
          <w:ilvl w:val="0"/>
          <w:numId w:val="0"/>
        </w:numPr>
        <w:ind w:firstLine="656" w:firstLineChars="205"/>
        <w:jc w:val="left"/>
        <w:rPr>
          <w:rFonts w:hint="default" w:ascii="仿宋" w:hAnsi="仿宋" w:eastAsia="仿宋" w:cs="仿宋"/>
          <w:color w:val="000000"/>
          <w:kern w:val="0"/>
          <w:sz w:val="32"/>
          <w:szCs w:val="32"/>
          <w:lang w:val="en-US" w:eastAsia="zh-CN"/>
        </w:rPr>
      </w:pPr>
      <w:r>
        <w:rPr>
          <w:rFonts w:hint="default"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lang w:val="en-US" w:eastAsia="zh-CN"/>
        </w:rPr>
        <w:t>您在</w:t>
      </w:r>
      <w:r>
        <w:rPr>
          <w:rFonts w:hint="default" w:ascii="仿宋" w:hAnsi="仿宋" w:eastAsia="仿宋" w:cs="仿宋"/>
          <w:color w:val="000000"/>
          <w:kern w:val="0"/>
          <w:sz w:val="32"/>
          <w:szCs w:val="32"/>
          <w:lang w:val="en-US" w:eastAsia="zh-CN"/>
        </w:rPr>
        <w:t>使用设备的操作系统、杀毒软件、网络防火墙等软件未及时更新或安装补丁程序，导致信息泄露、资金损失、账户被恶意操作等风险。</w:t>
      </w:r>
    </w:p>
    <w:p w14:paraId="4224B871">
      <w:pPr>
        <w:widowControl/>
        <w:numPr>
          <w:ilvl w:val="0"/>
          <w:numId w:val="0"/>
        </w:numPr>
        <w:ind w:firstLine="656" w:firstLineChars="205"/>
        <w:jc w:val="left"/>
        <w:rPr>
          <w:rFonts w:hint="default" w:ascii="仿宋" w:hAnsi="仿宋" w:eastAsia="仿宋" w:cs="仿宋"/>
          <w:b/>
          <w:bCs/>
          <w:color w:val="000000"/>
          <w:kern w:val="0"/>
          <w:sz w:val="32"/>
          <w:szCs w:val="32"/>
          <w:lang w:val="en-US" w:eastAsia="zh-CN"/>
        </w:rPr>
      </w:pPr>
      <w:r>
        <w:rPr>
          <w:rFonts w:hint="eastAsia" w:ascii="仿宋" w:hAnsi="仿宋" w:eastAsia="仿宋" w:cs="仿宋"/>
          <w:b w:val="0"/>
          <w:bCs w:val="0"/>
          <w:color w:val="000000"/>
          <w:kern w:val="0"/>
          <w:sz w:val="32"/>
          <w:szCs w:val="32"/>
          <w:lang w:val="en-US" w:eastAsia="zh-CN"/>
        </w:rPr>
        <w:t>四、</w:t>
      </w:r>
      <w:r>
        <w:rPr>
          <w:rFonts w:hint="eastAsia" w:ascii="仿宋" w:hAnsi="仿宋" w:eastAsia="仿宋" w:cs="仿宋"/>
          <w:b/>
          <w:bCs/>
          <w:color w:val="000000"/>
          <w:kern w:val="0"/>
          <w:sz w:val="32"/>
          <w:szCs w:val="32"/>
          <w:lang w:val="en-US" w:eastAsia="zh-CN"/>
        </w:rPr>
        <w:t>您</w:t>
      </w:r>
      <w:r>
        <w:rPr>
          <w:rFonts w:hint="default" w:ascii="仿宋" w:hAnsi="仿宋" w:eastAsia="仿宋" w:cs="仿宋"/>
          <w:b/>
          <w:bCs/>
          <w:color w:val="000000"/>
          <w:kern w:val="0"/>
          <w:sz w:val="32"/>
          <w:szCs w:val="32"/>
          <w:lang w:val="en-US" w:eastAsia="zh-CN"/>
        </w:rPr>
        <w:t>应采取包括但不限于以下措施防风险：妥善保管本人的借记卡账户信息、本人身份信息、短信验证码、安全认证工具、在</w:t>
      </w:r>
      <w:r>
        <w:rPr>
          <w:rFonts w:hint="eastAsia" w:ascii="仿宋" w:hAnsi="仿宋" w:eastAsia="仿宋" w:cs="仿宋"/>
          <w:b/>
          <w:bCs/>
          <w:color w:val="000000"/>
          <w:kern w:val="0"/>
          <w:sz w:val="32"/>
          <w:szCs w:val="32"/>
          <w:u w:val="none"/>
          <w:lang w:eastAsia="zh-CN"/>
        </w:rPr>
        <w:t>通联支付</w:t>
      </w:r>
      <w:r>
        <w:rPr>
          <w:rFonts w:hint="default" w:ascii="仿宋" w:hAnsi="仿宋" w:eastAsia="仿宋" w:cs="仿宋"/>
          <w:b/>
          <w:bCs/>
          <w:color w:val="000000"/>
          <w:kern w:val="0"/>
          <w:sz w:val="32"/>
          <w:szCs w:val="32"/>
          <w:lang w:val="en-US" w:eastAsia="zh-CN"/>
        </w:rPr>
        <w:t>的注册账户及密码等个人信息；避免使用容易被他人猜出或破解的密码，并定期更新密码；采取有效措施防范设备操作系统、杀毒软件、网络防火墙等系统软件漏洞和病毒；对于遗失借记卡及时办理挂失或销户；经常关注账户内资金变化，如发现未经本人许可或同意的快捷支付交易，应马上终止借记卡快捷支付服务并对签约借记卡采取临时止付、挂失等方式处理。因发生前述风险所致损失，由</w:t>
      </w:r>
      <w:r>
        <w:rPr>
          <w:rFonts w:hint="eastAsia" w:ascii="仿宋" w:hAnsi="仿宋" w:eastAsia="仿宋" w:cs="仿宋"/>
          <w:b/>
          <w:bCs/>
          <w:color w:val="000000"/>
          <w:kern w:val="0"/>
          <w:sz w:val="32"/>
          <w:szCs w:val="32"/>
          <w:lang w:val="en-US" w:eastAsia="zh-CN"/>
        </w:rPr>
        <w:t>您</w:t>
      </w:r>
      <w:r>
        <w:rPr>
          <w:rFonts w:hint="default" w:ascii="仿宋" w:hAnsi="仿宋" w:eastAsia="仿宋" w:cs="仿宋"/>
          <w:b/>
          <w:bCs/>
          <w:color w:val="000000"/>
          <w:kern w:val="0"/>
          <w:sz w:val="32"/>
          <w:szCs w:val="32"/>
          <w:lang w:val="en-US" w:eastAsia="zh-CN"/>
        </w:rPr>
        <w:t>自行承担。</w:t>
      </w:r>
    </w:p>
    <w:p w14:paraId="39D17EA2">
      <w:pPr>
        <w:widowControl/>
        <w:spacing w:line="360" w:lineRule="auto"/>
        <w:ind w:firstLine="640" w:firstLineChars="200"/>
        <w:jc w:val="left"/>
        <w:rPr>
          <w:rFonts w:hint="default" w:ascii="仿宋" w:hAnsi="仿宋" w:eastAsia="仿宋" w:cs="仿宋"/>
          <w:color w:val="000000"/>
          <w:kern w:val="0"/>
          <w:sz w:val="32"/>
          <w:szCs w:val="32"/>
          <w:u w:val="none"/>
          <w:lang w:val="en-US" w:eastAsia="zh-CN"/>
        </w:rPr>
      </w:pPr>
      <w:r>
        <w:rPr>
          <w:rFonts w:hint="eastAsia" w:ascii="仿宋" w:hAnsi="仿宋" w:eastAsia="仿宋" w:cs="仿宋"/>
          <w:b w:val="0"/>
          <w:bCs/>
          <w:color w:val="000000"/>
          <w:kern w:val="0"/>
          <w:sz w:val="32"/>
          <w:szCs w:val="32"/>
          <w:u w:val="none"/>
          <w:lang w:val="en-US" w:eastAsia="zh-CN"/>
        </w:rPr>
        <w:t>五、</w:t>
      </w:r>
      <w:r>
        <w:rPr>
          <w:rFonts w:hint="eastAsia" w:ascii="仿宋" w:hAnsi="仿宋" w:eastAsia="仿宋" w:cs="仿宋"/>
          <w:color w:val="000000"/>
          <w:kern w:val="0"/>
          <w:sz w:val="32"/>
          <w:szCs w:val="32"/>
        </w:rPr>
        <w:t>您同意我行可根据业务发展需要、保护客户资金安全等原因设置或修改支付限额。您在使用本服务时需同时受我行和</w:t>
      </w:r>
      <w:r>
        <w:rPr>
          <w:rFonts w:hint="eastAsia" w:ascii="仿宋" w:hAnsi="仿宋" w:eastAsia="仿宋" w:cs="仿宋"/>
          <w:color w:val="000000"/>
          <w:kern w:val="0"/>
          <w:sz w:val="32"/>
          <w:szCs w:val="32"/>
          <w:u w:val="single"/>
          <w:lang w:val="en-US" w:eastAsia="zh-CN"/>
        </w:rPr>
        <w:t>通联支付</w:t>
      </w:r>
      <w:r>
        <w:rPr>
          <w:rFonts w:hint="eastAsia" w:ascii="仿宋" w:hAnsi="仿宋" w:eastAsia="仿宋" w:cs="仿宋"/>
          <w:color w:val="000000"/>
          <w:kern w:val="0"/>
          <w:sz w:val="32"/>
          <w:szCs w:val="32"/>
          <w:u w:val="none"/>
        </w:rPr>
        <w:t>设置的支付限额的约束。在任何情况下，支付金额不应超过我行或</w:t>
      </w:r>
      <w:r>
        <w:rPr>
          <w:rFonts w:hint="eastAsia" w:ascii="仿宋" w:hAnsi="仿宋" w:eastAsia="仿宋" w:cs="仿宋"/>
          <w:color w:val="000000"/>
          <w:kern w:val="0"/>
          <w:sz w:val="32"/>
          <w:szCs w:val="32"/>
          <w:u w:val="single"/>
          <w:lang w:eastAsia="zh-CN"/>
        </w:rPr>
        <w:t>通联支付</w:t>
      </w:r>
      <w:r>
        <w:rPr>
          <w:rFonts w:hint="eastAsia" w:ascii="仿宋" w:hAnsi="仿宋" w:eastAsia="仿宋" w:cs="仿宋"/>
          <w:color w:val="000000"/>
          <w:kern w:val="0"/>
          <w:sz w:val="32"/>
          <w:szCs w:val="32"/>
          <w:u w:val="none"/>
        </w:rPr>
        <w:t>设置的支付限额（以较少者为准）</w:t>
      </w:r>
      <w:r>
        <w:rPr>
          <w:rFonts w:hint="eastAsia" w:ascii="仿宋" w:hAnsi="仿宋" w:eastAsia="仿宋" w:cs="仿宋"/>
          <w:color w:val="000000"/>
          <w:kern w:val="0"/>
          <w:sz w:val="32"/>
          <w:szCs w:val="32"/>
          <w:u w:val="none"/>
          <w:lang w:eastAsia="zh-CN"/>
        </w:rPr>
        <w:t>，</w:t>
      </w:r>
      <w:r>
        <w:rPr>
          <w:rFonts w:hint="eastAsia" w:ascii="仿宋" w:hAnsi="仿宋" w:eastAsia="仿宋" w:cs="仿宋"/>
          <w:color w:val="000000"/>
          <w:kern w:val="0"/>
          <w:sz w:val="32"/>
          <w:szCs w:val="32"/>
          <w:u w:val="none"/>
        </w:rPr>
        <w:t>如实际支付金额大于支付限额，我行将拒绝执行交易指令。</w:t>
      </w:r>
      <w:r>
        <w:rPr>
          <w:rFonts w:hint="eastAsia" w:ascii="仿宋" w:hAnsi="仿宋" w:eastAsia="仿宋" w:cs="仿宋"/>
          <w:color w:val="000000"/>
          <w:kern w:val="0"/>
          <w:sz w:val="32"/>
          <w:szCs w:val="32"/>
          <w:u w:val="none"/>
          <w:lang w:val="en-US" w:eastAsia="zh-CN"/>
        </w:rPr>
        <w:t>其中，我行限额以非柜面交易限额和快捷支付限额两者取低为准。支付机构端限额以支付机构页面或我行官网“快捷支付”板块“快捷支付商户列表”实时展示为准。</w:t>
      </w:r>
    </w:p>
    <w:p w14:paraId="35C65771">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b w:val="0"/>
          <w:bCs/>
          <w:color w:val="000000"/>
          <w:kern w:val="0"/>
          <w:sz w:val="32"/>
          <w:szCs w:val="32"/>
          <w:u w:val="none"/>
          <w:lang w:val="en-US" w:eastAsia="zh-CN"/>
        </w:rPr>
        <w:t>六、</w:t>
      </w:r>
      <w:r>
        <w:rPr>
          <w:rFonts w:hint="eastAsia" w:ascii="仿宋" w:hAnsi="仿宋" w:eastAsia="仿宋" w:cs="仿宋"/>
          <w:color w:val="000000"/>
          <w:kern w:val="0"/>
          <w:sz w:val="32"/>
          <w:szCs w:val="32"/>
          <w:u w:val="none"/>
        </w:rPr>
        <w:t>您不得利用</w:t>
      </w:r>
      <w:r>
        <w:rPr>
          <w:rFonts w:hint="eastAsia" w:ascii="仿宋" w:hAnsi="仿宋" w:eastAsia="仿宋" w:cs="仿宋"/>
          <w:color w:val="000000"/>
          <w:kern w:val="0"/>
          <w:sz w:val="32"/>
          <w:szCs w:val="32"/>
          <w:u w:val="single"/>
          <w:lang w:val="en-US" w:eastAsia="zh-CN"/>
        </w:rPr>
        <w:t>通联支付</w:t>
      </w:r>
      <w:r>
        <w:rPr>
          <w:rFonts w:hint="eastAsia" w:ascii="仿宋" w:hAnsi="仿宋" w:eastAsia="仿宋" w:cs="仿宋"/>
          <w:color w:val="000000"/>
          <w:kern w:val="0"/>
          <w:sz w:val="32"/>
          <w:szCs w:val="32"/>
          <w:u w:val="none"/>
        </w:rPr>
        <w:t>快捷支付业务</w:t>
      </w:r>
      <w:r>
        <w:rPr>
          <w:rFonts w:hint="eastAsia" w:ascii="仿宋" w:hAnsi="仿宋" w:eastAsia="仿宋" w:cs="仿宋"/>
          <w:color w:val="000000"/>
          <w:kern w:val="0"/>
          <w:sz w:val="32"/>
          <w:szCs w:val="32"/>
        </w:rPr>
        <w:t>进行套现、虚假交易、洗钱等行为，且有义务配合我行进行相关调查，一旦您拒绝配合进行相关调查或我行认为您存在或涉嫌虚假交易、洗钱、套现或任何其他非法活动、欺诈或违反诚信原则的行为</w:t>
      </w:r>
      <w:r>
        <w:rPr>
          <w:rFonts w:hint="eastAsia" w:ascii="仿宋" w:hAnsi="仿宋" w:eastAsia="仿宋" w:cs="仿宋"/>
          <w:color w:val="000000"/>
          <w:kern w:val="0"/>
          <w:sz w:val="32"/>
          <w:szCs w:val="32"/>
          <w:shd w:val="clear" w:fill="FFFFFF"/>
        </w:rPr>
        <w:t>或</w:t>
      </w:r>
      <w:r>
        <w:rPr>
          <w:rFonts w:hint="eastAsia" w:ascii="仿宋" w:hAnsi="仿宋" w:eastAsia="仿宋" w:cs="仿宋"/>
          <w:color w:val="000000"/>
          <w:kern w:val="0"/>
          <w:sz w:val="32"/>
          <w:szCs w:val="32"/>
        </w:rPr>
        <w:t>违反本协议约定的，我行有权采取以下一种、多种或全部措施：</w:t>
      </w:r>
    </w:p>
    <w:p w14:paraId="07BC44A2">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（1）暂停或终止提供本协议项下服务；</w:t>
      </w:r>
    </w:p>
    <w:p w14:paraId="609965FB">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（2）终止本协议；</w:t>
      </w:r>
    </w:p>
    <w:p w14:paraId="0EB96DDD">
      <w:pPr>
        <w:widowControl/>
        <w:ind w:firstLine="640" w:firstLineChars="200"/>
        <w:jc w:val="left"/>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（3）取消您的用卡资格。</w:t>
      </w:r>
    </w:p>
    <w:p w14:paraId="0243A7E3">
      <w:pPr>
        <w:widowControl/>
        <w:numPr>
          <w:ilvl w:val="-1"/>
          <w:numId w:val="0"/>
        </w:numPr>
        <w:ind w:firstLine="640" w:firstLineChars="200"/>
        <w:jc w:val="left"/>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若因您的前述行为造成银行或任何第三方损失的，您应负责赔偿并承担全部法律责任。</w:t>
      </w:r>
    </w:p>
    <w:p w14:paraId="69350B76">
      <w:pPr>
        <w:widowControl/>
        <w:numPr>
          <w:ilvl w:val="0"/>
          <w:numId w:val="0"/>
        </w:numPr>
        <w:ind w:firstLine="640" w:firstLineChars="200"/>
        <w:jc w:val="left"/>
        <w:rPr>
          <w:rFonts w:hint="eastAsia" w:ascii="仿宋" w:hAnsi="仿宋" w:eastAsia="仿宋" w:cs="仿宋"/>
          <w:b w:val="0"/>
          <w:bCs/>
          <w:color w:val="000000"/>
          <w:kern w:val="0"/>
          <w:sz w:val="32"/>
          <w:szCs w:val="32"/>
          <w:u w:val="none"/>
          <w:lang w:val="en-US" w:eastAsia="zh-CN"/>
        </w:rPr>
      </w:pPr>
      <w:r>
        <w:rPr>
          <w:rFonts w:hint="eastAsia" w:ascii="仿宋" w:hAnsi="仿宋" w:eastAsia="仿宋" w:cs="仿宋"/>
          <w:b w:val="0"/>
          <w:bCs/>
          <w:color w:val="000000"/>
          <w:kern w:val="0"/>
          <w:sz w:val="32"/>
          <w:szCs w:val="32"/>
          <w:u w:val="none"/>
          <w:lang w:val="en-US" w:eastAsia="zh-CN"/>
        </w:rPr>
        <w:t>七、银行若因以下原因未执行支付交易指令，无需承担任何责任：</w:t>
      </w:r>
    </w:p>
    <w:p w14:paraId="437D2ACE">
      <w:pPr>
        <w:widowControl/>
        <w:numPr>
          <w:ilvl w:val="0"/>
          <w:numId w:val="1"/>
        </w:numPr>
        <w:ind w:left="640" w:firstLine="0" w:firstLineChars="0"/>
        <w:jc w:val="left"/>
        <w:rPr>
          <w:rFonts w:hint="eastAsia" w:ascii="仿宋" w:hAnsi="仿宋" w:eastAsia="仿宋" w:cs="仿宋"/>
          <w:b w:val="0"/>
          <w:bCs/>
          <w:color w:val="000000"/>
          <w:kern w:val="0"/>
          <w:sz w:val="32"/>
          <w:szCs w:val="32"/>
          <w:u w:val="none"/>
          <w:lang w:val="en-US" w:eastAsia="zh-CN"/>
        </w:rPr>
      </w:pPr>
      <w:r>
        <w:rPr>
          <w:rFonts w:hint="eastAsia" w:ascii="仿宋" w:hAnsi="仿宋" w:eastAsia="仿宋" w:cs="仿宋"/>
          <w:b w:val="0"/>
          <w:bCs/>
          <w:color w:val="000000"/>
          <w:kern w:val="0"/>
          <w:sz w:val="32"/>
          <w:szCs w:val="32"/>
          <w:u w:val="none"/>
          <w:lang w:val="en-US" w:eastAsia="zh-CN"/>
        </w:rPr>
        <w:t>您签约的账户存款余额不足或授信额度不足；</w:t>
      </w:r>
    </w:p>
    <w:p w14:paraId="4CC9737E">
      <w:pPr>
        <w:widowControl/>
        <w:numPr>
          <w:ilvl w:val="0"/>
          <w:numId w:val="1"/>
        </w:numPr>
        <w:ind w:left="640" w:firstLine="0" w:firstLineChars="0"/>
        <w:jc w:val="left"/>
        <w:rPr>
          <w:rFonts w:hint="default" w:ascii="仿宋" w:hAnsi="仿宋" w:eastAsia="仿宋" w:cs="仿宋"/>
          <w:b w:val="0"/>
          <w:bCs/>
          <w:color w:val="000000"/>
          <w:kern w:val="0"/>
          <w:sz w:val="32"/>
          <w:szCs w:val="32"/>
          <w:u w:val="none"/>
          <w:lang w:val="en-US" w:eastAsia="zh-CN"/>
        </w:rPr>
      </w:pPr>
      <w:r>
        <w:rPr>
          <w:rFonts w:hint="eastAsia" w:ascii="仿宋" w:hAnsi="仿宋" w:eastAsia="仿宋" w:cs="仿宋"/>
          <w:b w:val="0"/>
          <w:bCs/>
          <w:color w:val="000000"/>
          <w:kern w:val="0"/>
          <w:sz w:val="32"/>
          <w:szCs w:val="32"/>
          <w:u w:val="none"/>
          <w:lang w:val="en-US" w:eastAsia="zh-CN"/>
        </w:rPr>
        <w:t>您签约的账户资金被依法冻结或扣划；</w:t>
      </w:r>
    </w:p>
    <w:p w14:paraId="130EE7E3">
      <w:pPr>
        <w:widowControl/>
        <w:numPr>
          <w:ilvl w:val="0"/>
          <w:numId w:val="1"/>
        </w:numPr>
        <w:ind w:left="640" w:firstLine="0" w:firstLineChars="0"/>
        <w:jc w:val="left"/>
        <w:rPr>
          <w:rFonts w:hint="default" w:ascii="仿宋" w:hAnsi="仿宋" w:eastAsia="仿宋" w:cs="仿宋"/>
          <w:b w:val="0"/>
          <w:bCs/>
          <w:color w:val="000000"/>
          <w:kern w:val="0"/>
          <w:sz w:val="32"/>
          <w:szCs w:val="32"/>
          <w:u w:val="none"/>
          <w:lang w:val="en-US" w:eastAsia="zh-CN"/>
        </w:rPr>
      </w:pPr>
      <w:r>
        <w:rPr>
          <w:rFonts w:hint="eastAsia" w:ascii="仿宋" w:hAnsi="仿宋" w:eastAsia="仿宋" w:cs="仿宋"/>
          <w:b w:val="0"/>
          <w:bCs/>
          <w:color w:val="000000"/>
          <w:kern w:val="0"/>
          <w:sz w:val="32"/>
          <w:szCs w:val="32"/>
          <w:u w:val="none"/>
          <w:lang w:val="en-US" w:eastAsia="zh-CN"/>
        </w:rPr>
        <w:t>您签约的账户非正常状态；</w:t>
      </w:r>
    </w:p>
    <w:p w14:paraId="7C1FE030">
      <w:pPr>
        <w:widowControl/>
        <w:numPr>
          <w:ilvl w:val="0"/>
          <w:numId w:val="1"/>
        </w:numPr>
        <w:ind w:left="640" w:firstLine="0" w:firstLineChars="0"/>
        <w:jc w:val="left"/>
        <w:rPr>
          <w:rFonts w:hint="default" w:ascii="仿宋" w:hAnsi="仿宋" w:eastAsia="仿宋" w:cs="仿宋"/>
          <w:b w:val="0"/>
          <w:bCs/>
          <w:color w:val="000000"/>
          <w:kern w:val="0"/>
          <w:sz w:val="32"/>
          <w:szCs w:val="32"/>
          <w:u w:val="none"/>
          <w:lang w:val="en-US" w:eastAsia="zh-CN"/>
        </w:rPr>
      </w:pPr>
      <w:r>
        <w:rPr>
          <w:rFonts w:hint="eastAsia" w:ascii="仿宋" w:hAnsi="仿宋" w:eastAsia="仿宋" w:cs="仿宋"/>
          <w:b w:val="0"/>
          <w:bCs/>
          <w:color w:val="000000"/>
          <w:kern w:val="0"/>
          <w:sz w:val="32"/>
          <w:szCs w:val="32"/>
          <w:u w:val="none"/>
          <w:lang w:val="en-US" w:eastAsia="zh-CN"/>
        </w:rPr>
        <w:t>您的行为出于欺诈或其他非法目的。</w:t>
      </w:r>
    </w:p>
    <w:p w14:paraId="6B6824EF">
      <w:pPr>
        <w:widowControl/>
        <w:numPr>
          <w:ilvl w:val="0"/>
          <w:numId w:val="2"/>
        </w:numPr>
        <w:ind w:left="640" w:firstLine="0" w:firstLineChars="0"/>
        <w:jc w:val="left"/>
        <w:rPr>
          <w:rFonts w:hint="eastAsia" w:ascii="黑体" w:hAnsi="黑体" w:eastAsia="黑体" w:cs="黑体"/>
          <w:b w:val="0"/>
          <w:bCs/>
          <w:color w:val="000000"/>
          <w:kern w:val="0"/>
          <w:sz w:val="32"/>
          <w:szCs w:val="32"/>
          <w:u w:val="none"/>
          <w:lang w:val="en-US" w:eastAsia="zh-CN"/>
        </w:rPr>
      </w:pPr>
      <w:r>
        <w:rPr>
          <w:rFonts w:hint="eastAsia" w:ascii="黑体" w:hAnsi="黑体" w:eastAsia="黑体" w:cs="黑体"/>
          <w:b w:val="0"/>
          <w:bCs/>
          <w:color w:val="000000"/>
          <w:kern w:val="0"/>
          <w:sz w:val="32"/>
          <w:szCs w:val="32"/>
          <w:u w:val="none"/>
          <w:lang w:val="en-US" w:eastAsia="zh-CN"/>
        </w:rPr>
        <w:t>不可抗力</w:t>
      </w:r>
    </w:p>
    <w:p w14:paraId="3E1AA11B">
      <w:pPr>
        <w:widowControl/>
        <w:ind w:firstLine="656" w:firstLineChars="205"/>
        <w:jc w:val="left"/>
        <w:rPr>
          <w:rFonts w:hint="eastAsia" w:ascii="仿宋" w:hAnsi="仿宋" w:eastAsia="仿宋" w:cs="仿宋"/>
          <w:b w:val="0"/>
          <w:bCs/>
          <w:color w:val="000000"/>
          <w:kern w:val="0"/>
          <w:sz w:val="32"/>
          <w:szCs w:val="32"/>
          <w:u w:val="none"/>
          <w:lang w:val="en-US" w:eastAsia="zh-CN"/>
        </w:rPr>
      </w:pPr>
      <w:r>
        <w:rPr>
          <w:rFonts w:hint="eastAsia" w:ascii="仿宋" w:hAnsi="仿宋" w:eastAsia="仿宋" w:cs="仿宋"/>
          <w:b w:val="0"/>
          <w:bCs/>
          <w:color w:val="000000"/>
          <w:kern w:val="0"/>
          <w:sz w:val="32"/>
          <w:szCs w:val="32"/>
          <w:u w:val="none"/>
          <w:lang w:val="en-US" w:eastAsia="zh-CN"/>
        </w:rPr>
        <w:t>对于由于不可抗力因素（包括但不限于自然灾害、意外事故、战争等）或系统故障、供电故障、</w:t>
      </w:r>
      <w:bookmarkStart w:id="1" w:name="hmcheck_80b9466621ab4501afd9254a3acd10e3"/>
      <w:r>
        <w:rPr>
          <w:rFonts w:hint="eastAsia" w:ascii="仿宋" w:hAnsi="仿宋" w:eastAsia="仿宋" w:cs="仿宋"/>
          <w:b w:val="0"/>
          <w:bCs/>
          <w:color w:val="000000"/>
          <w:kern w:val="0"/>
          <w:sz w:val="32"/>
          <w:szCs w:val="32"/>
          <w:u w:val="none"/>
          <w:shd w:val="clear" w:fill="FFFFFF"/>
          <w:lang w:val="en-US" w:eastAsia="zh-CN"/>
        </w:rPr>
        <w:t>通讯故障</w:t>
      </w:r>
      <w:bookmarkEnd w:id="1"/>
      <w:r>
        <w:rPr>
          <w:rFonts w:hint="eastAsia" w:ascii="仿宋" w:hAnsi="仿宋" w:eastAsia="仿宋" w:cs="仿宋"/>
          <w:b w:val="0"/>
          <w:bCs/>
          <w:color w:val="000000"/>
          <w:kern w:val="0"/>
          <w:sz w:val="32"/>
          <w:szCs w:val="32"/>
          <w:u w:val="none"/>
          <w:lang w:val="en-US" w:eastAsia="zh-CN"/>
        </w:rPr>
        <w:t>或网络故障等其他非银行所能控制的事件引起的本业务功能丧失、延迟等以及监管部门政策变化等造成银行无法或延后履行或部分履行本协议的有关义务的，我行不承担责任。</w:t>
      </w:r>
    </w:p>
    <w:p w14:paraId="60B99ADE">
      <w:pPr>
        <w:widowControl/>
        <w:numPr>
          <w:ilvl w:val="0"/>
          <w:numId w:val="2"/>
        </w:numPr>
        <w:ind w:left="640" w:firstLine="0" w:firstLineChars="0"/>
        <w:jc w:val="left"/>
        <w:rPr>
          <w:rFonts w:hint="eastAsia" w:ascii="黑体" w:hAnsi="黑体" w:eastAsia="黑体" w:cs="黑体"/>
          <w:b w:val="0"/>
          <w:bCs/>
          <w:color w:val="000000"/>
          <w:kern w:val="0"/>
          <w:sz w:val="32"/>
          <w:szCs w:val="32"/>
          <w:u w:val="none"/>
          <w:lang w:val="en-US" w:eastAsia="zh-CN"/>
        </w:rPr>
      </w:pPr>
      <w:r>
        <w:rPr>
          <w:rFonts w:hint="eastAsia" w:ascii="黑体" w:hAnsi="黑体" w:eastAsia="黑体" w:cs="黑体"/>
          <w:b w:val="0"/>
          <w:bCs/>
          <w:color w:val="000000"/>
          <w:kern w:val="0"/>
          <w:sz w:val="32"/>
          <w:szCs w:val="32"/>
          <w:u w:val="none"/>
          <w:lang w:val="en-US" w:eastAsia="zh-CN"/>
        </w:rPr>
        <w:t>法律适用条款</w:t>
      </w:r>
    </w:p>
    <w:p w14:paraId="58A0EE9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本协议使用中华人民共和国法律。为本协议之目的，中华人民共和国法律不包括香港特别行政区、澳门特别行政区及台湾地区法律。未尽事宜除各方另有约定外，依据</w:t>
      </w:r>
      <w:r>
        <w:rPr>
          <w:rFonts w:hint="eastAsia" w:ascii="仿宋" w:hAnsi="仿宋" w:eastAsia="仿宋" w:cs="仿宋"/>
          <w:color w:val="000000"/>
          <w:kern w:val="0"/>
          <w:sz w:val="32"/>
          <w:szCs w:val="32"/>
          <w:lang w:val="en-US" w:eastAsia="zh-CN"/>
        </w:rPr>
        <w:t>我行</w:t>
      </w:r>
      <w:r>
        <w:rPr>
          <w:rFonts w:hint="eastAsia" w:ascii="仿宋" w:hAnsi="仿宋" w:eastAsia="仿宋" w:cs="仿宋"/>
          <w:color w:val="000000"/>
          <w:kern w:val="0"/>
          <w:sz w:val="32"/>
          <w:szCs w:val="32"/>
        </w:rPr>
        <w:t>业务规定执行。</w:t>
      </w:r>
    </w:p>
    <w:p w14:paraId="2E24A25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jc w:val="left"/>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第六条 差错和争议解决</w:t>
      </w:r>
    </w:p>
    <w:p w14:paraId="12F0220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jc w:val="left"/>
        <w:rPr>
          <w:rFonts w:hint="eastAsia" w:ascii="仿宋" w:hAnsi="仿宋" w:eastAsia="仿宋" w:cs="仿宋"/>
          <w:color w:val="0000FF"/>
          <w:kern w:val="0"/>
          <w:sz w:val="32"/>
          <w:szCs w:val="32"/>
          <w:lang w:val="en-US" w:eastAsia="zh-CN"/>
        </w:rPr>
      </w:pPr>
      <w:r>
        <w:rPr>
          <w:rFonts w:hint="eastAsia" w:ascii="仿宋" w:hAnsi="仿宋" w:eastAsia="仿宋" w:cs="仿宋"/>
          <w:color w:val="000000"/>
          <w:kern w:val="0"/>
          <w:sz w:val="32"/>
          <w:szCs w:val="32"/>
          <w:lang w:val="en-US" w:eastAsia="zh-CN"/>
        </w:rPr>
        <w:t>我行仅为您提供</w:t>
      </w:r>
      <w:r>
        <w:rPr>
          <w:rFonts w:hint="eastAsia" w:ascii="仿宋" w:hAnsi="仿宋" w:eastAsia="仿宋" w:cs="仿宋"/>
          <w:color w:val="auto"/>
          <w:kern w:val="0"/>
          <w:sz w:val="32"/>
          <w:szCs w:val="32"/>
          <w:lang w:val="en-US" w:eastAsia="zh-CN"/>
        </w:rPr>
        <w:t>安全可靠的支付结算服务，依据清算机构转交我行的交易指令实施资金扣划。因购买商品或服务产生的一切关于商品、服务及费用扣收的争议均由客户与</w:t>
      </w:r>
      <w:r>
        <w:rPr>
          <w:rFonts w:hint="eastAsia" w:ascii="仿宋" w:hAnsi="仿宋" w:eastAsia="仿宋" w:cs="仿宋"/>
          <w:color w:val="auto"/>
          <w:kern w:val="0"/>
          <w:sz w:val="32"/>
          <w:szCs w:val="32"/>
          <w:u w:val="none"/>
        </w:rPr>
        <w:t xml:space="preserve">      </w:t>
      </w:r>
      <w:r>
        <w:rPr>
          <w:rFonts w:hint="eastAsia" w:ascii="仿宋" w:hAnsi="仿宋" w:eastAsia="仿宋" w:cs="仿宋"/>
          <w:color w:val="auto"/>
          <w:kern w:val="0"/>
          <w:sz w:val="32"/>
          <w:szCs w:val="32"/>
          <w:u w:val="none"/>
          <w:lang w:val="en-US" w:eastAsia="zh-CN"/>
        </w:rPr>
        <w:t xml:space="preserve">   </w:t>
      </w:r>
      <w:r>
        <w:rPr>
          <w:rFonts w:hint="eastAsia" w:ascii="仿宋" w:hAnsi="仿宋" w:eastAsia="仿宋" w:cs="仿宋"/>
          <w:color w:val="auto"/>
          <w:kern w:val="0"/>
          <w:sz w:val="32"/>
          <w:szCs w:val="32"/>
          <w:u w:val="none"/>
          <w:lang w:eastAsia="zh-CN"/>
        </w:rPr>
        <w:t>通联支付</w:t>
      </w:r>
      <w:r>
        <w:rPr>
          <w:rFonts w:hint="eastAsia" w:ascii="仿宋" w:hAnsi="仿宋" w:eastAsia="仿宋" w:cs="仿宋"/>
          <w:color w:val="auto"/>
          <w:kern w:val="0"/>
          <w:sz w:val="32"/>
          <w:szCs w:val="32"/>
          <w:u w:val="none"/>
          <w:lang w:val="en-US" w:eastAsia="zh-CN"/>
        </w:rPr>
        <w:t>或其下属商户自行协商解决，与我行无关。</w:t>
      </w:r>
      <w:r>
        <w:rPr>
          <w:rFonts w:hint="eastAsia" w:ascii="仿宋" w:hAnsi="仿宋" w:eastAsia="仿宋" w:cs="仿宋"/>
          <w:color w:val="auto"/>
          <w:kern w:val="0"/>
          <w:sz w:val="32"/>
          <w:szCs w:val="32"/>
          <w:lang w:val="en-US" w:eastAsia="zh-CN"/>
        </w:rPr>
        <w:t>如对扣款有异议，可先向商户或</w:t>
      </w:r>
      <w:r>
        <w:rPr>
          <w:rFonts w:hint="eastAsia" w:ascii="仿宋" w:hAnsi="仿宋" w:eastAsia="仿宋" w:cs="仿宋"/>
          <w:color w:val="auto"/>
          <w:kern w:val="0"/>
          <w:sz w:val="32"/>
          <w:szCs w:val="32"/>
          <w:u w:val="single"/>
          <w:lang w:val="en-US" w:eastAsia="zh-CN"/>
        </w:rPr>
        <w:t>通联支付</w:t>
      </w:r>
      <w:r>
        <w:rPr>
          <w:rFonts w:hint="eastAsia" w:ascii="仿宋" w:hAnsi="仿宋" w:eastAsia="仿宋" w:cs="仿宋"/>
          <w:color w:val="auto"/>
          <w:kern w:val="0"/>
          <w:sz w:val="32"/>
          <w:szCs w:val="32"/>
          <w:u w:val="none"/>
          <w:lang w:val="en-US" w:eastAsia="zh-CN"/>
        </w:rPr>
        <w:t>申请退款，仍无法解决的，可拨打本行客服95561提交争议申请，本行将依据清算机构规则协助处理。</w:t>
      </w:r>
    </w:p>
    <w:p w14:paraId="78104B64">
      <w:pPr>
        <w:ind w:firstLine="640" w:firstLineChars="200"/>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因履行本协议产生的或与本协议有关的任何争议，应</w:t>
      </w:r>
      <w:r>
        <w:rPr>
          <w:rFonts w:hint="eastAsia" w:ascii="仿宋" w:hAnsi="仿宋" w:eastAsia="仿宋" w:cs="仿宋"/>
          <w:color w:val="000000"/>
          <w:kern w:val="0"/>
          <w:sz w:val="32"/>
          <w:szCs w:val="32"/>
          <w:lang w:val="en-US" w:eastAsia="zh-CN"/>
        </w:rPr>
        <w:t>尽量</w:t>
      </w:r>
      <w:r>
        <w:rPr>
          <w:rFonts w:hint="eastAsia" w:ascii="仿宋" w:hAnsi="仿宋" w:eastAsia="仿宋" w:cs="仿宋"/>
          <w:color w:val="000000"/>
          <w:kern w:val="0"/>
          <w:sz w:val="32"/>
          <w:szCs w:val="32"/>
        </w:rPr>
        <w:t>协商解决；协商不成的，</w:t>
      </w:r>
      <w:r>
        <w:rPr>
          <w:rFonts w:hint="eastAsia" w:ascii="仿宋" w:hAnsi="仿宋" w:eastAsia="仿宋" w:cs="仿宋"/>
          <w:color w:val="000000"/>
          <w:kern w:val="0"/>
          <w:sz w:val="32"/>
          <w:szCs w:val="32"/>
          <w:lang w:val="en-US" w:eastAsia="zh-CN"/>
        </w:rPr>
        <w:t>您同意</w:t>
      </w:r>
      <w:r>
        <w:rPr>
          <w:rFonts w:hint="eastAsia" w:ascii="仿宋" w:hAnsi="仿宋" w:eastAsia="仿宋" w:cs="仿宋"/>
          <w:b/>
          <w:bCs/>
          <w:sz w:val="32"/>
          <w:szCs w:val="32"/>
        </w:rPr>
        <w:t>采取</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兴业银行</w:t>
      </w:r>
      <w:r>
        <w:rPr>
          <w:rFonts w:hint="eastAsia" w:ascii="仿宋" w:hAnsi="仿宋" w:eastAsia="仿宋" w:cs="仿宋"/>
          <w:b/>
          <w:bCs/>
          <w:sz w:val="32"/>
          <w:szCs w:val="32"/>
        </w:rPr>
        <w:t>借记卡领用合约</w:t>
      </w:r>
      <w:r>
        <w:rPr>
          <w:rFonts w:hint="eastAsia" w:ascii="仿宋" w:hAnsi="仿宋" w:eastAsia="仿宋" w:cs="仿宋"/>
          <w:b/>
          <w:bCs/>
          <w:sz w:val="32"/>
          <w:szCs w:val="32"/>
          <w:lang w:eastAsia="zh-CN"/>
        </w:rPr>
        <w:t>（</w:t>
      </w:r>
      <w:r>
        <w:rPr>
          <w:rFonts w:hint="eastAsia" w:ascii="仿宋" w:hAnsi="仿宋" w:eastAsia="仿宋" w:cs="仿宋"/>
          <w:b/>
          <w:bCs/>
          <w:sz w:val="32"/>
          <w:szCs w:val="32"/>
          <w:u w:val="none"/>
          <w:lang w:val="en-US" w:eastAsia="zh-CN"/>
        </w:rPr>
        <w:t>2025年6月版</w:t>
      </w:r>
      <w:r>
        <w:rPr>
          <w:rFonts w:hint="eastAsia" w:ascii="仿宋" w:hAnsi="仿宋" w:eastAsia="仿宋" w:cs="仿宋"/>
          <w:b/>
          <w:bCs/>
          <w:sz w:val="32"/>
          <w:szCs w:val="32"/>
          <w:lang w:eastAsia="zh-CN"/>
        </w:rPr>
        <w:t>）》</w:t>
      </w:r>
      <w:r>
        <w:rPr>
          <w:rFonts w:hint="eastAsia" w:ascii="仿宋" w:hAnsi="仿宋" w:eastAsia="仿宋" w:cs="仿宋"/>
          <w:b/>
          <w:bCs/>
          <w:sz w:val="32"/>
          <w:szCs w:val="32"/>
        </w:rPr>
        <w:t>所约定的纠纷解决方式解决；未签署前述业务合同的，提交被告所在地有管辖权的法院诉讼解决。</w:t>
      </w:r>
    </w:p>
    <w:p w14:paraId="1790B0CC">
      <w:pPr>
        <w:widowControl/>
        <w:numPr>
          <w:ilvl w:val="-1"/>
          <w:numId w:val="0"/>
        </w:numPr>
        <w:ind w:left="0" w:firstLine="640" w:firstLineChars="200"/>
        <w:jc w:val="left"/>
        <w:rPr>
          <w:rFonts w:hint="eastAsia" w:ascii="黑体" w:hAnsi="黑体" w:eastAsia="黑体" w:cs="黑体"/>
          <w:b w:val="0"/>
          <w:bCs/>
          <w:color w:val="000000"/>
          <w:kern w:val="0"/>
          <w:sz w:val="32"/>
          <w:szCs w:val="32"/>
          <w:u w:val="none"/>
          <w:lang w:val="en-US" w:eastAsia="zh-CN"/>
        </w:rPr>
      </w:pPr>
      <w:r>
        <w:rPr>
          <w:rFonts w:hint="eastAsia" w:ascii="黑体" w:hAnsi="黑体" w:eastAsia="黑体" w:cs="黑体"/>
          <w:b w:val="0"/>
          <w:bCs/>
          <w:color w:val="000000"/>
          <w:kern w:val="0"/>
          <w:sz w:val="32"/>
          <w:szCs w:val="32"/>
          <w:u w:val="none"/>
          <w:lang w:val="en-US" w:eastAsia="zh-CN"/>
        </w:rPr>
        <w:t>第七条 协议终止</w:t>
      </w:r>
    </w:p>
    <w:p w14:paraId="07D6D924">
      <w:pPr>
        <w:pStyle w:val="5"/>
        <w:widowControl/>
        <w:pBdr>
          <w:top w:val="none" w:color="auto" w:sz="0" w:space="0"/>
          <w:left w:val="none" w:color="auto" w:sz="0" w:space="0"/>
          <w:bottom w:val="none" w:color="auto" w:sz="0" w:space="0"/>
          <w:right w:val="none" w:color="auto" w:sz="0" w:space="0"/>
        </w:pBdr>
        <w:ind w:left="0" w:firstLine="640" w:firstLineChars="200"/>
        <w:jc w:val="left"/>
        <w:rPr>
          <w:rFonts w:hint="eastAsia" w:ascii="仿宋" w:hAnsi="仿宋" w:eastAsia="仿宋" w:cs="仿宋"/>
          <w:b w:val="0"/>
          <w:bCs w:val="0"/>
          <w:color w:val="000000"/>
          <w:kern w:val="0"/>
          <w:sz w:val="32"/>
          <w:szCs w:val="32"/>
          <w:u w:val="none"/>
          <w:lang w:val="en-US" w:eastAsia="zh-CN"/>
        </w:rPr>
      </w:pPr>
      <w:r>
        <w:rPr>
          <w:rFonts w:hint="eastAsia" w:ascii="仿宋" w:hAnsi="仿宋" w:eastAsia="仿宋" w:cs="仿宋"/>
          <w:b w:val="0"/>
          <w:bCs w:val="0"/>
          <w:color w:val="000000"/>
          <w:kern w:val="0"/>
          <w:sz w:val="32"/>
          <w:szCs w:val="32"/>
          <w:u w:val="none"/>
          <w:lang w:val="en-US" w:eastAsia="zh-CN"/>
        </w:rPr>
        <w:t>您可通过</w:t>
      </w:r>
      <w:r>
        <w:rPr>
          <w:rFonts w:hint="eastAsia" w:ascii="仿宋" w:hAnsi="仿宋" w:eastAsia="仿宋" w:cs="仿宋"/>
          <w:color w:val="000000"/>
          <w:kern w:val="0"/>
          <w:sz w:val="32"/>
          <w:szCs w:val="32"/>
          <w:u w:val="none"/>
          <w:lang w:val="en-US" w:eastAsia="zh-CN"/>
        </w:rPr>
        <w:t>本行网上银行、手机银行、客服95561或支付机构渠道发起解除签约关系的申请。</w:t>
      </w:r>
      <w:r>
        <w:rPr>
          <w:rFonts w:hint="eastAsia" w:ascii="仿宋" w:hAnsi="仿宋" w:eastAsia="仿宋" w:cs="仿宋"/>
          <w:b w:val="0"/>
          <w:bCs w:val="0"/>
          <w:color w:val="000000"/>
          <w:kern w:val="0"/>
          <w:sz w:val="32"/>
          <w:szCs w:val="32"/>
          <w:u w:val="none"/>
          <w:lang w:val="en-US" w:eastAsia="zh-CN"/>
        </w:rPr>
        <w:t>签约关系一旦解除，本协议即告终止。协议终止前已发送我行处理的交易指令仍有效，您应承担相应后果。如因签约账户注销、补（换）卡等任何原因导致账户变更，已建立的“快捷支付”签约关系自动终止。</w:t>
      </w:r>
    </w:p>
    <w:p w14:paraId="4219BEAC">
      <w:pPr>
        <w:pStyle w:val="5"/>
        <w:widowControl/>
        <w:numPr>
          <w:ilvl w:val="-1"/>
          <w:numId w:val="0"/>
        </w:numPr>
        <w:pBdr>
          <w:top w:val="none" w:color="auto" w:sz="0" w:space="0"/>
          <w:left w:val="none" w:color="auto" w:sz="0" w:space="0"/>
          <w:bottom w:val="none" w:color="auto" w:sz="0" w:space="0"/>
          <w:right w:val="none" w:color="auto" w:sz="0" w:space="0"/>
        </w:pBdr>
        <w:ind w:left="0" w:firstLine="640" w:firstLineChars="200"/>
        <w:jc w:val="left"/>
        <w:rPr>
          <w:rFonts w:hint="eastAsia" w:ascii="黑体" w:hAnsi="黑体" w:eastAsia="黑体" w:cs="黑体"/>
          <w:b w:val="0"/>
          <w:bCs w:val="0"/>
          <w:color w:val="000000"/>
          <w:kern w:val="0"/>
          <w:sz w:val="32"/>
          <w:szCs w:val="32"/>
          <w:u w:val="none"/>
          <w:lang w:val="en-US" w:eastAsia="zh-CN"/>
        </w:rPr>
      </w:pPr>
      <w:r>
        <w:rPr>
          <w:rFonts w:hint="eastAsia" w:ascii="黑体" w:hAnsi="黑体" w:eastAsia="黑体" w:cs="黑体"/>
          <w:b w:val="0"/>
          <w:bCs w:val="0"/>
          <w:color w:val="000000"/>
          <w:kern w:val="0"/>
          <w:sz w:val="32"/>
          <w:szCs w:val="32"/>
          <w:u w:val="none"/>
          <w:lang w:val="en-US" w:eastAsia="zh-CN"/>
        </w:rPr>
        <w:t>第八条 协议的效力和生效</w:t>
      </w:r>
    </w:p>
    <w:p w14:paraId="5B45FB93">
      <w:pPr>
        <w:widowControl/>
        <w:ind w:firstLine="656" w:firstLineChars="205"/>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您同意我行有权变更、暂停本协议项下</w:t>
      </w:r>
      <w:r>
        <w:rPr>
          <w:rFonts w:hint="eastAsia" w:ascii="仿宋" w:hAnsi="仿宋" w:eastAsia="仿宋" w:cs="仿宋"/>
          <w:color w:val="000000"/>
          <w:kern w:val="0"/>
          <w:sz w:val="32"/>
          <w:szCs w:val="32"/>
          <w:u w:val="single"/>
          <w:lang w:val="en-US" w:eastAsia="zh-CN"/>
        </w:rPr>
        <w:t>通联支付</w:t>
      </w:r>
      <w:r>
        <w:rPr>
          <w:rFonts w:hint="eastAsia" w:ascii="仿宋" w:hAnsi="仿宋" w:eastAsia="仿宋" w:cs="仿宋"/>
          <w:color w:val="000000"/>
          <w:kern w:val="0"/>
          <w:sz w:val="32"/>
          <w:szCs w:val="32"/>
        </w:rPr>
        <w:t>快捷支付业务服务，有权修改、终止本协议，并于执行前通过我行网站进行公告。相关公告经网站发布视为您已收到。您在公告执行后继续办理</w:t>
      </w:r>
      <w:r>
        <w:rPr>
          <w:rFonts w:hint="eastAsia" w:ascii="仿宋" w:hAnsi="仿宋" w:eastAsia="仿宋" w:cs="仿宋"/>
          <w:color w:val="000000"/>
          <w:kern w:val="0"/>
          <w:sz w:val="32"/>
          <w:szCs w:val="32"/>
          <w:u w:val="single"/>
          <w:lang w:val="en-US" w:eastAsia="zh-CN"/>
        </w:rPr>
        <w:t>通联支付</w:t>
      </w:r>
      <w:r>
        <w:rPr>
          <w:rFonts w:hint="eastAsia" w:ascii="仿宋" w:hAnsi="仿宋" w:eastAsia="仿宋" w:cs="仿宋"/>
          <w:color w:val="000000"/>
          <w:kern w:val="0"/>
          <w:sz w:val="32"/>
          <w:szCs w:val="32"/>
        </w:rPr>
        <w:t>快捷支付业务的，视同接受有关本协议、快捷支付业务服务修改、变更的内容。本协议终止后，</w:t>
      </w:r>
      <w:r>
        <w:rPr>
          <w:rFonts w:hint="eastAsia" w:ascii="仿宋" w:hAnsi="仿宋" w:eastAsia="仿宋" w:cs="仿宋"/>
          <w:color w:val="000000"/>
          <w:kern w:val="0"/>
          <w:sz w:val="32"/>
          <w:szCs w:val="32"/>
          <w:u w:val="single"/>
          <w:lang w:val="en-US" w:eastAsia="zh-CN"/>
        </w:rPr>
        <w:t>通联支付</w:t>
      </w:r>
      <w:r>
        <w:rPr>
          <w:rFonts w:hint="eastAsia" w:ascii="仿宋" w:hAnsi="仿宋" w:eastAsia="仿宋" w:cs="仿宋"/>
          <w:color w:val="000000"/>
          <w:kern w:val="0"/>
          <w:sz w:val="32"/>
          <w:szCs w:val="32"/>
        </w:rPr>
        <w:t>在协议终止前已接收并发送我行进行处理的交易指令仍有效，您应承担其后果。 </w:t>
      </w:r>
    </w:p>
    <w:p w14:paraId="102CA13D">
      <w:pPr>
        <w:pStyle w:val="5"/>
        <w:widowControl/>
        <w:numPr>
          <w:ilvl w:val="-1"/>
          <w:numId w:val="0"/>
        </w:numPr>
        <w:pBdr>
          <w:top w:val="none" w:color="auto" w:sz="0" w:space="0"/>
          <w:left w:val="none" w:color="auto" w:sz="0" w:space="0"/>
          <w:bottom w:val="none" w:color="auto" w:sz="0" w:space="0"/>
          <w:right w:val="none" w:color="auto" w:sz="0" w:space="0"/>
        </w:pBdr>
        <w:ind w:left="640" w:firstLine="0" w:firstLineChars="0"/>
        <w:jc w:val="left"/>
        <w:rPr>
          <w:rFonts w:hint="eastAsia" w:ascii="黑体" w:hAnsi="黑体" w:eastAsia="黑体" w:cs="黑体"/>
          <w:color w:val="000000"/>
          <w:kern w:val="0"/>
          <w:sz w:val="32"/>
          <w:szCs w:val="32"/>
        </w:rPr>
      </w:pPr>
      <w:r>
        <w:rPr>
          <w:rFonts w:hint="eastAsia" w:ascii="黑体" w:hAnsi="黑体" w:eastAsia="黑体" w:cs="黑体"/>
          <w:b w:val="0"/>
          <w:bCs w:val="0"/>
          <w:color w:val="000000"/>
          <w:kern w:val="0"/>
          <w:sz w:val="32"/>
          <w:szCs w:val="32"/>
          <w:u w:val="none"/>
          <w:lang w:val="en-US" w:eastAsia="zh-CN"/>
        </w:rPr>
        <w:t>第九条 其他</w:t>
      </w:r>
    </w:p>
    <w:p w14:paraId="32ECB254">
      <w:pPr>
        <w:pStyle w:val="5"/>
        <w:widowControl/>
        <w:numPr>
          <w:ilvl w:val="-1"/>
          <w:numId w:val="0"/>
        </w:numPr>
        <w:pBdr>
          <w:top w:val="none" w:color="auto" w:sz="0" w:space="0"/>
          <w:left w:val="none" w:color="auto" w:sz="0" w:space="0"/>
          <w:bottom w:val="none" w:color="auto" w:sz="0" w:space="0"/>
          <w:right w:val="none" w:color="auto" w:sz="0" w:space="0"/>
        </w:pBdr>
        <w:ind w:left="0" w:firstLine="640" w:firstLineChars="200"/>
        <w:jc w:val="left"/>
        <w:rPr>
          <w:rFonts w:hint="eastAsia" w:ascii="仿宋" w:hAnsi="仿宋" w:eastAsia="仿宋" w:cs="仿宋"/>
          <w:color w:val="000000"/>
          <w:kern w:val="0"/>
          <w:sz w:val="32"/>
          <w:szCs w:val="32"/>
        </w:rPr>
      </w:pPr>
      <w:r>
        <w:rPr>
          <w:rFonts w:hint="default" w:ascii="仿宋" w:hAnsi="仿宋" w:eastAsia="仿宋" w:cs="仿宋"/>
          <w:b w:val="0"/>
          <w:bCs w:val="0"/>
          <w:color w:val="000000"/>
          <w:kern w:val="0"/>
          <w:sz w:val="32"/>
          <w:szCs w:val="32"/>
          <w:u w:val="none"/>
          <w:lang w:val="en-US" w:eastAsia="zh-CN"/>
        </w:rPr>
        <w:t>上述</w:t>
      </w:r>
      <w:r>
        <w:rPr>
          <w:rFonts w:hint="default" w:ascii="仿宋" w:hAnsi="仿宋" w:eastAsia="仿宋" w:cs="仿宋"/>
          <w:b w:val="0"/>
          <w:bCs w:val="0"/>
          <w:color w:val="auto"/>
          <w:kern w:val="0"/>
          <w:sz w:val="32"/>
          <w:szCs w:val="32"/>
          <w:u w:val="none"/>
          <w:lang w:val="en-US" w:eastAsia="zh-CN"/>
        </w:rPr>
        <w:t>条款中未尽事项适用</w:t>
      </w:r>
      <w:r>
        <w:rPr>
          <w:rFonts w:hint="eastAsia" w:ascii="仿宋" w:hAnsi="仿宋" w:eastAsia="仿宋" w:cs="仿宋"/>
          <w:b w:val="0"/>
          <w:bCs w:val="0"/>
          <w:color w:val="auto"/>
          <w:kern w:val="0"/>
          <w:sz w:val="32"/>
          <w:szCs w:val="32"/>
          <w:u w:val="none"/>
          <w:lang w:val="en-US" w:eastAsia="zh-CN"/>
        </w:rPr>
        <w:t>本行借记卡章程（2025年6月修订）、</w:t>
      </w:r>
      <w:r>
        <w:rPr>
          <w:rFonts w:hint="default" w:ascii="仿宋" w:hAnsi="仿宋" w:eastAsia="仿宋" w:cs="仿宋"/>
          <w:b w:val="0"/>
          <w:bCs w:val="0"/>
          <w:color w:val="auto"/>
          <w:kern w:val="0"/>
          <w:sz w:val="32"/>
          <w:szCs w:val="32"/>
          <w:u w:val="none"/>
          <w:lang w:val="en-US" w:eastAsia="zh-CN"/>
        </w:rPr>
        <w:t>《</w:t>
      </w:r>
      <w:r>
        <w:rPr>
          <w:rFonts w:hint="eastAsia" w:ascii="仿宋" w:hAnsi="仿宋" w:eastAsia="仿宋" w:cs="仿宋"/>
          <w:b w:val="0"/>
          <w:bCs w:val="0"/>
          <w:color w:val="auto"/>
          <w:kern w:val="0"/>
          <w:sz w:val="32"/>
          <w:szCs w:val="32"/>
          <w:u w:val="none"/>
          <w:lang w:val="en-US" w:eastAsia="zh-CN"/>
        </w:rPr>
        <w:t>兴业银行借记卡领用合约</w:t>
      </w:r>
      <w:r>
        <w:rPr>
          <w:rFonts w:hint="default" w:ascii="仿宋" w:hAnsi="仿宋" w:eastAsia="仿宋" w:cs="仿宋"/>
          <w:b w:val="0"/>
          <w:bCs w:val="0"/>
          <w:color w:val="auto"/>
          <w:kern w:val="0"/>
          <w:sz w:val="32"/>
          <w:szCs w:val="32"/>
          <w:u w:val="none"/>
          <w:lang w:val="en-US" w:eastAsia="zh-CN"/>
        </w:rPr>
        <w:t>》</w:t>
      </w:r>
      <w:r>
        <w:rPr>
          <w:rFonts w:hint="eastAsia" w:ascii="仿宋" w:hAnsi="仿宋" w:eastAsia="仿宋" w:cs="仿宋"/>
          <w:b w:val="0"/>
          <w:bCs w:val="0"/>
          <w:color w:val="auto"/>
          <w:kern w:val="0"/>
          <w:sz w:val="32"/>
          <w:szCs w:val="32"/>
          <w:u w:val="none"/>
          <w:lang w:val="en-US" w:eastAsia="zh-CN"/>
        </w:rPr>
        <w:t>（2025年6月版）、</w:t>
      </w:r>
      <w:r>
        <w:rPr>
          <w:rFonts w:hint="default" w:ascii="仿宋" w:hAnsi="仿宋" w:eastAsia="仿宋" w:cs="仿宋"/>
          <w:b w:val="0"/>
          <w:bCs w:val="0"/>
          <w:color w:val="auto"/>
          <w:kern w:val="0"/>
          <w:sz w:val="32"/>
          <w:szCs w:val="32"/>
          <w:u w:val="none"/>
          <w:lang w:val="en-US" w:eastAsia="zh-CN"/>
        </w:rPr>
        <w:t>《</w:t>
      </w:r>
      <w:r>
        <w:rPr>
          <w:rFonts w:hint="eastAsia" w:ascii="仿宋" w:hAnsi="仿宋" w:eastAsia="仿宋" w:cs="仿宋"/>
          <w:b w:val="0"/>
          <w:bCs w:val="0"/>
          <w:color w:val="auto"/>
          <w:kern w:val="0"/>
          <w:sz w:val="32"/>
          <w:szCs w:val="32"/>
          <w:u w:val="none"/>
          <w:lang w:val="en-US" w:eastAsia="zh-CN"/>
        </w:rPr>
        <w:t>兴业银行网络金融用户隐私保护条款</w:t>
      </w:r>
      <w:r>
        <w:rPr>
          <w:rFonts w:hint="default" w:ascii="仿宋" w:hAnsi="仿宋" w:eastAsia="仿宋" w:cs="仿宋"/>
          <w:b w:val="0"/>
          <w:bCs w:val="0"/>
          <w:color w:val="auto"/>
          <w:kern w:val="0"/>
          <w:sz w:val="32"/>
          <w:szCs w:val="32"/>
          <w:u w:val="none"/>
          <w:lang w:val="en-US" w:eastAsia="zh-CN"/>
        </w:rPr>
        <w:t>》</w:t>
      </w:r>
      <w:r>
        <w:rPr>
          <w:rFonts w:hint="eastAsia" w:ascii="仿宋" w:hAnsi="仿宋" w:eastAsia="仿宋" w:cs="仿宋"/>
          <w:b w:val="0"/>
          <w:bCs w:val="0"/>
          <w:color w:val="auto"/>
          <w:kern w:val="0"/>
          <w:sz w:val="32"/>
          <w:szCs w:val="32"/>
          <w:u w:val="none"/>
          <w:lang w:val="en-US" w:eastAsia="zh-CN"/>
        </w:rPr>
        <w:t>（2025年9月12日版）、《兴业银行网络金融儿童个人信息保护规则》（2025年9月12日版）中的约定为补充。</w:t>
      </w:r>
      <w:r>
        <w:rPr>
          <w:rFonts w:hint="eastAsia" w:ascii="仿宋" w:hAnsi="仿宋" w:eastAsia="仿宋" w:cs="仿宋"/>
          <w:color w:val="auto"/>
          <w:kern w:val="0"/>
          <w:sz w:val="32"/>
          <w:szCs w:val="32"/>
        </w:rPr>
        <w:t>本协议与本行银行卡章程或领用合约相冲突部分，以本协议为准； 本协议未约定事宜，均以本行银行卡章程或领用合约为补充。</w:t>
      </w:r>
    </w:p>
    <w:p w14:paraId="6E1C7AC4">
      <w:pPr>
        <w:pStyle w:val="5"/>
        <w:widowControl/>
        <w:numPr>
          <w:ilvl w:val="-1"/>
          <w:numId w:val="0"/>
        </w:numPr>
        <w:pBdr>
          <w:top w:val="none" w:color="auto" w:sz="0" w:space="0"/>
          <w:left w:val="none" w:color="auto" w:sz="0" w:space="0"/>
          <w:bottom w:val="none" w:color="auto" w:sz="0" w:space="0"/>
          <w:right w:val="none" w:color="auto" w:sz="0" w:space="0"/>
        </w:pBdr>
        <w:ind w:left="0" w:firstLine="640" w:firstLineChars="200"/>
        <w:jc w:val="left"/>
        <w:rPr>
          <w:rFonts w:hint="eastAsia" w:ascii="仿宋" w:hAnsi="仿宋" w:eastAsia="仿宋" w:cs="仿宋"/>
          <w:color w:val="000000"/>
          <w:kern w:val="0"/>
          <w:sz w:val="32"/>
          <w:szCs w:val="32"/>
        </w:rPr>
      </w:pPr>
    </w:p>
    <w:p w14:paraId="67DCB64E">
      <w:pPr>
        <w:pStyle w:val="5"/>
        <w:numPr>
          <w:ilvl w:val="0"/>
          <w:numId w:val="0"/>
        </w:numPr>
        <w:pBdr>
          <w:top w:val="none" w:color="auto" w:sz="0" w:space="0"/>
          <w:left w:val="none" w:color="auto" w:sz="0" w:space="0"/>
          <w:bottom w:val="none" w:color="auto" w:sz="0" w:space="0"/>
          <w:right w:val="none" w:color="auto" w:sz="0" w:space="0"/>
        </w:pBd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如果您有任何疑问、意见或建议，可在兴业银行各营业网点进行咨询或反映，或通过以下方式联系兴业银行电话：95561。</w:t>
      </w:r>
    </w:p>
    <w:p w14:paraId="6787B449">
      <w:pPr>
        <w:widowControl/>
        <w:ind w:firstLine="0" w:firstLineChars="0"/>
        <w:jc w:val="left"/>
        <w:rPr>
          <w:rFonts w:hint="eastAsia" w:ascii="仿宋" w:hAnsi="仿宋" w:eastAsia="仿宋" w:cs="仿宋"/>
          <w:color w:val="000000"/>
          <w:kern w:val="0"/>
          <w:sz w:val="32"/>
          <w:szCs w:val="32"/>
        </w:rPr>
      </w:pPr>
    </w:p>
    <w:p w14:paraId="067D6A20">
      <w:pPr>
        <w:spacing w:line="360" w:lineRule="auto"/>
        <w:rPr>
          <w:rFonts w:hint="eastAsia" w:ascii="仿宋" w:hAnsi="仿宋" w:eastAsia="仿宋" w:cs="仿宋"/>
          <w:color w:val="FF0000"/>
          <w:sz w:val="32"/>
          <w:szCs w:val="32"/>
        </w:rPr>
      </w:pPr>
    </w:p>
    <w:p w14:paraId="10D6B5E1">
      <w:pPr>
        <w:widowControl/>
        <w:spacing w:line="240" w:lineRule="auto"/>
        <w:ind w:firstLine="1600" w:firstLineChars="500"/>
        <w:jc w:val="left"/>
        <w:rPr>
          <w:rFonts w:hint="default" w:ascii="仿宋" w:hAnsi="仿宋" w:eastAsia="仿宋" w:cs="仿宋"/>
          <w:color w:val="FF0000"/>
          <w:sz w:val="32"/>
          <w:szCs w:val="32"/>
          <w:lang w:val="en-US"/>
        </w:rPr>
      </w:pPr>
      <w:r>
        <w:rPr>
          <w:rFonts w:hint="eastAsia" w:ascii="仿宋" w:hAnsi="仿宋" w:eastAsia="仿宋" w:cs="仿宋"/>
          <w:color w:val="000000"/>
          <w:kern w:val="0"/>
          <w:sz w:val="32"/>
          <w:szCs w:val="32"/>
          <w:u w:val="none"/>
          <w:lang w:val="en-US" w:eastAsia="zh-CN"/>
        </w:rPr>
        <w:t>通联支付</w:t>
      </w:r>
      <w:r>
        <w:rPr>
          <w:rFonts w:hint="eastAsia" w:ascii="仿宋" w:hAnsi="仿宋" w:eastAsia="仿宋" w:cs="仿宋"/>
          <w:color w:val="000000"/>
          <w:kern w:val="0"/>
          <w:sz w:val="32"/>
          <w:szCs w:val="32"/>
          <w:u w:val="none"/>
        </w:rPr>
        <w:t>联系方式为</w:t>
      </w:r>
      <w:r>
        <w:rPr>
          <w:rFonts w:hint="eastAsia" w:ascii="仿宋" w:hAnsi="仿宋" w:eastAsia="仿宋" w:cs="仿宋"/>
          <w:color w:val="000000"/>
          <w:kern w:val="0"/>
          <w:sz w:val="32"/>
          <w:szCs w:val="32"/>
          <w:u w:val="none"/>
          <w:lang w:eastAsia="zh-CN"/>
        </w:rPr>
        <w:t>：</w:t>
      </w:r>
      <w:r>
        <w:rPr>
          <w:rFonts w:hint="eastAsia" w:ascii="仿宋" w:hAnsi="仿宋" w:eastAsia="仿宋" w:cs="仿宋"/>
          <w:color w:val="000000"/>
          <w:kern w:val="0"/>
          <w:sz w:val="32"/>
          <w:szCs w:val="32"/>
          <w:u w:val="single"/>
          <w:lang w:val="en-US" w:eastAsia="zh-CN"/>
        </w:rPr>
        <w:t>95193</w:t>
      </w:r>
    </w:p>
    <w:p w14:paraId="736628C2">
      <w:pPr>
        <w:rPr>
          <w:rFonts w:hint="eastAsia" w:ascii="仿宋" w:hAnsi="仿宋" w:eastAsia="仿宋" w:cs="仿宋"/>
          <w:color w:val="FF0000"/>
          <w:kern w:val="0"/>
          <w:sz w:val="32"/>
          <w:szCs w:val="32"/>
        </w:rPr>
      </w:pPr>
    </w:p>
    <w:p w14:paraId="10180867">
      <w:pPr>
        <w:rPr>
          <w:rFonts w:hint="eastAsia" w:ascii="仿宋" w:hAnsi="仿宋" w:eastAsia="仿宋" w:cs="仿宋"/>
          <w:color w:val="FF0000"/>
          <w:kern w:val="0"/>
          <w:sz w:val="32"/>
          <w:szCs w:val="32"/>
        </w:rPr>
      </w:pPr>
    </w:p>
    <w:p w14:paraId="0394BA65">
      <w:pPr>
        <w:rPr>
          <w:rFonts w:hint="eastAsia" w:ascii="仿宋" w:hAnsi="仿宋" w:eastAsia="仿宋" w:cs="仿宋"/>
          <w:color w:val="FF0000"/>
          <w:kern w:val="0"/>
          <w:sz w:val="32"/>
          <w:szCs w:val="32"/>
        </w:rPr>
      </w:pPr>
    </w:p>
    <w:p w14:paraId="693A7BE6">
      <w:pPr>
        <w:rPr>
          <w:rFonts w:hint="eastAsia" w:ascii="仿宋" w:hAnsi="仿宋" w:eastAsia="仿宋" w:cs="仿宋"/>
          <w:color w:val="FF0000"/>
          <w:kern w:val="0"/>
          <w:sz w:val="32"/>
          <w:szCs w:val="32"/>
        </w:rPr>
      </w:pPr>
    </w:p>
    <w:p w14:paraId="3E7FB24D">
      <w:pPr>
        <w:rPr>
          <w:rFonts w:hint="eastAsia" w:ascii="仿宋" w:hAnsi="仿宋" w:eastAsia="仿宋" w:cs="仿宋"/>
          <w:color w:val="FF0000"/>
          <w:kern w:val="0"/>
          <w:sz w:val="32"/>
          <w:szCs w:val="32"/>
        </w:rPr>
      </w:pPr>
    </w:p>
    <w:p w14:paraId="2F036A53">
      <w:pPr>
        <w:rPr>
          <w:rFonts w:hint="eastAsia" w:ascii="仿宋" w:hAnsi="仿宋" w:eastAsia="仿宋" w:cs="仿宋"/>
          <w:color w:val="FF0000"/>
          <w:kern w:val="0"/>
          <w:sz w:val="32"/>
          <w:szCs w:val="32"/>
        </w:rPr>
      </w:pPr>
    </w:p>
    <w:p w14:paraId="7668E4EE">
      <w:pPr>
        <w:rPr>
          <w:rFonts w:hint="eastAsia" w:ascii="仿宋" w:hAnsi="仿宋" w:eastAsia="仿宋" w:cs="仿宋"/>
          <w:color w:val="FF0000"/>
          <w:kern w:val="0"/>
          <w:sz w:val="32"/>
          <w:szCs w:val="32"/>
        </w:rPr>
      </w:pPr>
    </w:p>
    <w:p w14:paraId="489D985A">
      <w:pPr>
        <w:rPr>
          <w:rFonts w:hint="eastAsia" w:ascii="仿宋" w:hAnsi="仿宋" w:eastAsia="仿宋" w:cs="仿宋"/>
          <w:color w:val="FF0000"/>
          <w:kern w:val="0"/>
          <w:sz w:val="32"/>
          <w:szCs w:val="32"/>
        </w:rPr>
      </w:pPr>
    </w:p>
    <w:p w14:paraId="67C49595">
      <w:pPr>
        <w:rPr>
          <w:rFonts w:hint="eastAsia" w:ascii="黑体" w:hAnsi="黑体" w:eastAsia="黑体" w:cs="黑体"/>
          <w:sz w:val="32"/>
          <w:szCs w:val="32"/>
        </w:rPr>
      </w:pPr>
      <w:r>
        <w:rPr>
          <w:rFonts w:hint="eastAsia" w:ascii="黑体" w:hAnsi="黑体" w:eastAsia="黑体" w:cs="黑体"/>
          <w:sz w:val="32"/>
          <w:szCs w:val="32"/>
        </w:rPr>
        <w:t>附件1</w:t>
      </w:r>
    </w:p>
    <w:p w14:paraId="4EB89990">
      <w:pPr>
        <w:jc w:val="center"/>
        <w:rPr>
          <w:rFonts w:hint="eastAsia" w:asciiTheme="minorEastAsia" w:hAnsiTheme="minorEastAsia" w:cstheme="minorEastAsia"/>
          <w:b/>
          <w:bCs/>
          <w:sz w:val="44"/>
          <w:szCs w:val="44"/>
          <w:lang w:eastAsia="zh-CN"/>
        </w:rPr>
      </w:pPr>
      <w:r>
        <w:rPr>
          <w:rFonts w:hint="eastAsia" w:asciiTheme="minorEastAsia" w:hAnsiTheme="minorEastAsia" w:cstheme="minorEastAsia"/>
          <w:b/>
          <w:bCs/>
          <w:sz w:val="44"/>
          <w:szCs w:val="44"/>
          <w:lang w:eastAsia="zh-CN"/>
        </w:rPr>
        <w:t>借记卡快捷支付业务</w:t>
      </w:r>
    </w:p>
    <w:p w14:paraId="319E61E9">
      <w:pPr>
        <w:spacing w:line="579"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个人信息授权书</w:t>
      </w:r>
    </w:p>
    <w:p w14:paraId="6138CDCC">
      <w:pPr>
        <w:jc w:val="center"/>
        <w:rPr>
          <w:rFonts w:hint="eastAsia" w:ascii="仿宋" w:hAnsi="仿宋" w:eastAsia="仿宋" w:cs="仿宋"/>
          <w:b w:val="0"/>
          <w:bCs w:val="0"/>
          <w:sz w:val="32"/>
          <w:szCs w:val="32"/>
          <w:lang w:val="en-US" w:eastAsia="zh-CN"/>
        </w:rPr>
      </w:pPr>
    </w:p>
    <w:p w14:paraId="2C84C11B">
      <w:pPr>
        <w:jc w:val="center"/>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2026年6月版</w:t>
      </w:r>
    </w:p>
    <w:p w14:paraId="2833C65D">
      <w:pPr>
        <w:rPr>
          <w:rFonts w:hint="eastAsia" w:ascii="仿宋" w:hAnsi="仿宋" w:eastAsia="仿宋" w:cs="仿宋"/>
          <w:b/>
          <w:bCs/>
          <w:sz w:val="32"/>
          <w:szCs w:val="32"/>
        </w:rPr>
      </w:pPr>
      <w:r>
        <w:rPr>
          <w:rFonts w:hint="eastAsia" w:ascii="仿宋" w:hAnsi="仿宋" w:eastAsia="仿宋" w:cs="仿宋"/>
          <w:b/>
          <w:bCs/>
          <w:sz w:val="32"/>
          <w:szCs w:val="32"/>
        </w:rPr>
        <w:t>重要提示：</w:t>
      </w:r>
    </w:p>
    <w:p w14:paraId="516D3D78">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鉴于本人向兴业银行股份有限公司</w:t>
      </w:r>
      <w:r>
        <w:rPr>
          <w:rFonts w:hint="default" w:ascii="仿宋" w:hAnsi="仿宋" w:eastAsia="仿宋" w:cs="仿宋"/>
          <w:b/>
          <w:bCs/>
          <w:sz w:val="32"/>
          <w:szCs w:val="32"/>
        </w:rPr>
        <w:t>（</w:t>
      </w:r>
      <w:r>
        <w:rPr>
          <w:rFonts w:hint="eastAsia" w:ascii="仿宋" w:hAnsi="仿宋" w:eastAsia="仿宋" w:cs="仿宋"/>
          <w:b/>
          <w:bCs/>
          <w:sz w:val="32"/>
          <w:szCs w:val="32"/>
        </w:rPr>
        <w:t>包括兴业银行境内分支机构，以下简称兴业银行</w:t>
      </w:r>
      <w:r>
        <w:rPr>
          <w:rFonts w:hint="default" w:ascii="仿宋" w:hAnsi="仿宋" w:eastAsia="仿宋" w:cs="仿宋"/>
          <w:b/>
          <w:bCs/>
          <w:sz w:val="32"/>
          <w:szCs w:val="32"/>
        </w:rPr>
        <w:t>）</w:t>
      </w:r>
      <w:r>
        <w:rPr>
          <w:rFonts w:hint="eastAsia" w:ascii="仿宋" w:hAnsi="仿宋" w:eastAsia="仿宋" w:cs="仿宋"/>
          <w:b/>
          <w:bCs/>
          <w:sz w:val="32"/>
          <w:szCs w:val="32"/>
        </w:rPr>
        <w:t>申请</w:t>
      </w:r>
      <w:r>
        <w:rPr>
          <w:rFonts w:hint="eastAsia" w:ascii="仿宋" w:hAnsi="仿宋" w:eastAsia="仿宋" w:cs="仿宋"/>
          <w:b/>
          <w:bCs/>
          <w:sz w:val="32"/>
          <w:szCs w:val="32"/>
          <w:lang w:val="en-US" w:eastAsia="zh-CN"/>
        </w:rPr>
        <w:t>与第三方支付机构借记卡快捷支付</w:t>
      </w:r>
      <w:r>
        <w:rPr>
          <w:rFonts w:hint="eastAsia" w:ascii="仿宋" w:hAnsi="仿宋" w:eastAsia="仿宋" w:cs="仿宋"/>
          <w:b/>
          <w:bCs/>
          <w:sz w:val="32"/>
          <w:szCs w:val="32"/>
        </w:rPr>
        <w:t>相关服务</w:t>
      </w:r>
      <w:r>
        <w:rPr>
          <w:rFonts w:hint="default" w:ascii="仿宋" w:hAnsi="仿宋" w:eastAsia="仿宋" w:cs="仿宋"/>
          <w:b/>
          <w:bCs/>
          <w:sz w:val="32"/>
          <w:szCs w:val="32"/>
        </w:rPr>
        <w:t>（</w:t>
      </w:r>
      <w:r>
        <w:rPr>
          <w:rFonts w:hint="eastAsia" w:ascii="仿宋" w:hAnsi="仿宋" w:eastAsia="仿宋" w:cs="仿宋"/>
          <w:b/>
          <w:bCs/>
          <w:sz w:val="32"/>
          <w:szCs w:val="32"/>
        </w:rPr>
        <w:t>以下统称</w:t>
      </w:r>
      <w:r>
        <w:rPr>
          <w:rFonts w:hint="eastAsia" w:ascii="仿宋" w:hAnsi="仿宋" w:eastAsia="仿宋" w:cs="仿宋"/>
          <w:b/>
          <w:bCs/>
          <w:sz w:val="32"/>
          <w:szCs w:val="32"/>
          <w:lang w:val="en-US" w:eastAsia="zh-CN"/>
        </w:rPr>
        <w:t>借记卡快捷支付</w:t>
      </w:r>
      <w:r>
        <w:rPr>
          <w:rFonts w:hint="eastAsia" w:ascii="仿宋" w:hAnsi="仿宋" w:eastAsia="仿宋" w:cs="仿宋"/>
          <w:b/>
          <w:bCs/>
          <w:sz w:val="32"/>
          <w:szCs w:val="32"/>
        </w:rPr>
        <w:t>服务</w:t>
      </w:r>
      <w:r>
        <w:rPr>
          <w:rFonts w:hint="default" w:ascii="仿宋" w:hAnsi="仿宋" w:eastAsia="仿宋" w:cs="仿宋"/>
          <w:b/>
          <w:bCs/>
          <w:sz w:val="32"/>
          <w:szCs w:val="32"/>
        </w:rPr>
        <w:t>），</w:t>
      </w:r>
      <w:r>
        <w:rPr>
          <w:rFonts w:hint="eastAsia" w:ascii="仿宋" w:hAnsi="仿宋" w:eastAsia="仿宋" w:cs="仿宋"/>
          <w:b/>
          <w:bCs/>
          <w:sz w:val="32"/>
          <w:szCs w:val="32"/>
        </w:rPr>
        <w:t>根据监管相关要求，需要处理本人的个人信息。为便于本人办理相关业务，特出具此授权书。</w:t>
      </w:r>
    </w:p>
    <w:p w14:paraId="3C4BFDE5">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在确认接受本授权书之前，请务必仔细阅读、充分理解全部内容，特别是以加粗字体展示的条款。如果不同意本授权书的任何内容，或者无法准确理解相关条款的含义，请不要进行后续操作，可联系客服95561、兴业银行各营业网点进行咨询。在业务办理过程中有任何疑问、投诉或建议，亦可通过上述渠道反馈。</w:t>
      </w:r>
    </w:p>
    <w:p w14:paraId="03522518">
      <w:pPr>
        <w:ind w:firstLine="640" w:firstLineChars="200"/>
        <w:rPr>
          <w:rFonts w:hint="eastAsia" w:ascii="仿宋" w:hAnsi="仿宋" w:eastAsia="仿宋" w:cs="仿宋"/>
          <w:sz w:val="32"/>
          <w:szCs w:val="32"/>
        </w:rPr>
      </w:pPr>
      <w:r>
        <w:rPr>
          <w:rFonts w:hint="eastAsia" w:ascii="仿宋" w:hAnsi="仿宋" w:eastAsia="仿宋" w:cs="仿宋"/>
          <w:sz w:val="32"/>
          <w:szCs w:val="32"/>
        </w:rPr>
        <w:t>兴业银行深知个人信息的重要性，会尽力维护本人的个人信息安全，遵循合法、正当、必要、诚信原则开展个人信息处理活动，依法公开处理信息的规则，明示处理信息的目的、方式和范围，并按照法律法规、监管规定及与本人的相关约定处理本人的个人信息，依法采取相应措施保护本人的合法权益。</w:t>
      </w:r>
    </w:p>
    <w:p w14:paraId="7F491E0F">
      <w:pPr>
        <w:numPr>
          <w:ilvl w:val="0"/>
          <w:numId w:val="0"/>
        </w:numPr>
        <w:ind w:firstLine="640" w:firstLineChars="200"/>
        <w:rPr>
          <w:rFonts w:hint="eastAsia" w:ascii="黑体" w:hAnsi="黑体" w:eastAsia="黑体" w:cs="黑体"/>
          <w:sz w:val="32"/>
        </w:rPr>
      </w:pPr>
      <w:r>
        <w:rPr>
          <w:rFonts w:hint="eastAsia" w:ascii="黑体" w:hAnsi="黑体" w:eastAsia="黑体" w:cs="黑体"/>
          <w:sz w:val="32"/>
        </w:rPr>
        <w:t>一、授权事项</w:t>
      </w:r>
    </w:p>
    <w:p w14:paraId="50D29ABC">
      <w:pPr>
        <w:ind w:firstLine="640" w:firstLineChars="200"/>
        <w:rPr>
          <w:rFonts w:hint="eastAsia" w:ascii="仿宋" w:hAnsi="仿宋" w:eastAsia="仿宋" w:cs="仿宋"/>
          <w:sz w:val="32"/>
          <w:szCs w:val="32"/>
        </w:rPr>
      </w:pPr>
      <w:r>
        <w:rPr>
          <w:rFonts w:hint="eastAsia" w:ascii="仿宋" w:hAnsi="仿宋" w:eastAsia="仿宋" w:cs="仿宋"/>
          <w:sz w:val="32"/>
          <w:szCs w:val="32"/>
        </w:rPr>
        <w:t>鉴于兴业银行为向本人</w:t>
      </w:r>
      <w:r>
        <w:rPr>
          <w:rFonts w:hint="eastAsia" w:ascii="仿宋" w:hAnsi="仿宋" w:eastAsia="仿宋" w:cs="仿宋"/>
          <w:b/>
          <w:bCs/>
          <w:sz w:val="32"/>
          <w:szCs w:val="32"/>
        </w:rPr>
        <w:t>提供</w:t>
      </w:r>
      <w:r>
        <w:rPr>
          <w:rFonts w:hint="eastAsia" w:ascii="仿宋" w:hAnsi="仿宋" w:eastAsia="仿宋" w:cs="仿宋"/>
          <w:b/>
          <w:bCs/>
          <w:sz w:val="32"/>
          <w:szCs w:val="32"/>
          <w:lang w:val="en-US" w:eastAsia="zh-CN"/>
        </w:rPr>
        <w:t>借记卡快捷支付</w:t>
      </w:r>
      <w:r>
        <w:rPr>
          <w:rFonts w:hint="eastAsia" w:ascii="仿宋" w:hAnsi="仿宋" w:eastAsia="仿宋" w:cs="仿宋"/>
          <w:b/>
          <w:bCs/>
          <w:sz w:val="32"/>
          <w:szCs w:val="32"/>
        </w:rPr>
        <w:t>服务</w:t>
      </w:r>
      <w:r>
        <w:rPr>
          <w:rFonts w:hint="eastAsia" w:ascii="仿宋" w:hAnsi="仿宋" w:eastAsia="仿宋" w:cs="仿宋"/>
          <w:sz w:val="32"/>
          <w:szCs w:val="32"/>
        </w:rPr>
        <w:t>，本人同意并授权</w:t>
      </w:r>
      <w:r>
        <w:rPr>
          <w:rFonts w:hint="eastAsia" w:ascii="仿宋" w:hAnsi="仿宋" w:eastAsia="仿宋" w:cs="仿宋"/>
          <w:b/>
          <w:bCs/>
          <w:sz w:val="32"/>
          <w:szCs w:val="32"/>
        </w:rPr>
        <w:t>兴业银行</w:t>
      </w:r>
      <w:r>
        <w:rPr>
          <w:rFonts w:hint="eastAsia" w:ascii="仿宋" w:hAnsi="仿宋" w:eastAsia="仿宋" w:cs="仿宋"/>
          <w:sz w:val="32"/>
          <w:szCs w:val="32"/>
        </w:rPr>
        <w:t>以</w:t>
      </w:r>
      <w:r>
        <w:rPr>
          <w:rFonts w:hint="eastAsia" w:ascii="仿宋" w:hAnsi="仿宋" w:eastAsia="仿宋" w:cs="仿宋"/>
          <w:b/>
          <w:bCs/>
          <w:sz w:val="32"/>
          <w:szCs w:val="32"/>
        </w:rPr>
        <w:t>收集（含查询）、存储、使用、加工、传输方式</w:t>
      </w:r>
      <w:r>
        <w:rPr>
          <w:rFonts w:hint="eastAsia" w:ascii="仿宋" w:hAnsi="仿宋" w:eastAsia="仿宋" w:cs="仿宋"/>
          <w:sz w:val="32"/>
          <w:szCs w:val="32"/>
        </w:rPr>
        <w:t>处理本人在办理本业务过程中主动提供或因使用服务而产生的如下个人信息，包括：</w:t>
      </w:r>
    </w:p>
    <w:p w14:paraId="0B915990">
      <w:pPr>
        <w:numPr>
          <w:ilvl w:val="0"/>
          <w:numId w:val="0"/>
        </w:numPr>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sz w:val="32"/>
          <w:szCs w:val="32"/>
          <w:highlight w:val="none"/>
          <w:lang w:val="en-US" w:eastAsia="zh-CN"/>
        </w:rPr>
        <w:t>1.基本信息：</w:t>
      </w:r>
      <w:r>
        <w:rPr>
          <w:rFonts w:hint="eastAsia" w:ascii="仿宋" w:hAnsi="仿宋" w:eastAsia="仿宋" w:cs="仿宋"/>
          <w:b/>
          <w:bCs/>
          <w:sz w:val="32"/>
          <w:szCs w:val="32"/>
          <w:highlight w:val="none"/>
          <w:lang w:val="en-US" w:eastAsia="zh-CN"/>
        </w:rPr>
        <w:t>姓名、联系方式（实名认证手机号）、证件类型、证件号码。</w:t>
      </w:r>
    </w:p>
    <w:p w14:paraId="4BB7D717">
      <w:pPr>
        <w:numPr>
          <w:ilvl w:val="0"/>
          <w:numId w:val="0"/>
        </w:numPr>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sz w:val="32"/>
          <w:szCs w:val="32"/>
          <w:highlight w:val="none"/>
          <w:lang w:val="en-US" w:eastAsia="zh-CN"/>
        </w:rPr>
        <w:t>2.账户及交易信息：</w:t>
      </w:r>
      <w:r>
        <w:rPr>
          <w:rFonts w:hint="eastAsia" w:ascii="仿宋" w:hAnsi="仿宋" w:eastAsia="仿宋" w:cs="仿宋"/>
          <w:b/>
          <w:bCs/>
          <w:sz w:val="32"/>
          <w:szCs w:val="32"/>
          <w:highlight w:val="none"/>
          <w:lang w:val="en-US" w:eastAsia="zh-CN"/>
        </w:rPr>
        <w:t>支付账号、银行卡号、交易流水信息、</w:t>
      </w:r>
      <w:r>
        <w:rPr>
          <w:rFonts w:hint="eastAsia" w:ascii="仿宋" w:hAnsi="仿宋" w:eastAsia="仿宋" w:cs="仿宋"/>
          <w:b/>
          <w:bCs/>
          <w:sz w:val="32"/>
          <w:szCs w:val="32"/>
          <w:highlight w:val="none"/>
          <w:lang w:val="en-US"/>
        </w:rPr>
        <w:t>签约协议号</w:t>
      </w:r>
      <w:r>
        <w:rPr>
          <w:rFonts w:hint="eastAsia" w:ascii="仿宋" w:hAnsi="仿宋" w:eastAsia="仿宋" w:cs="仿宋"/>
          <w:b/>
          <w:bCs/>
          <w:sz w:val="32"/>
          <w:szCs w:val="32"/>
          <w:highlight w:val="none"/>
          <w:lang w:val="en-US" w:eastAsia="zh-CN"/>
        </w:rPr>
        <w:t>。</w:t>
      </w:r>
    </w:p>
    <w:p w14:paraId="5D04ACB9">
      <w:pPr>
        <w:numPr>
          <w:ilvl w:val="0"/>
          <w:numId w:val="0"/>
        </w:numPr>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如您</w:t>
      </w:r>
      <w:r>
        <w:rPr>
          <w:rFonts w:hint="eastAsia" w:ascii="仿宋" w:hAnsi="仿宋" w:eastAsia="仿宋" w:cs="仿宋"/>
          <w:b/>
          <w:bCs/>
          <w:color w:val="auto"/>
          <w:sz w:val="32"/>
          <w:szCs w:val="32"/>
          <w:lang w:eastAsia="zh-CN"/>
        </w:rPr>
        <w:t>持有</w:t>
      </w:r>
      <w:r>
        <w:rPr>
          <w:rFonts w:hint="eastAsia" w:ascii="仿宋" w:hAnsi="仿宋" w:eastAsia="仿宋" w:cs="仿宋"/>
          <w:b/>
          <w:bCs/>
          <w:sz w:val="32"/>
          <w:szCs w:val="32"/>
          <w:highlight w:val="none"/>
          <w:lang w:val="en-US" w:eastAsia="zh-CN"/>
        </w:rPr>
        <w:t>的证件类型是港澳台居民证件，还可能涉及国籍、性别、出生日期、银行卡有效期。</w:t>
      </w:r>
    </w:p>
    <w:p w14:paraId="147C99B0">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本人承诺：向兴业银行提供的第三方联系人信息，本人已充分告知该第三方联系人，并取得其同意。如本人承诺不实，给兴业银行造成损失或其他不利后果的，由本人承担赔偿责任。</w:t>
      </w:r>
    </w:p>
    <w:p w14:paraId="521320C9">
      <w:pPr>
        <w:ind w:firstLine="640" w:firstLineChars="200"/>
        <w:rPr>
          <w:rFonts w:hint="eastAsia" w:ascii="仿宋" w:hAnsi="仿宋" w:eastAsia="仿宋" w:cs="仿宋"/>
          <w:sz w:val="32"/>
          <w:szCs w:val="32"/>
        </w:rPr>
      </w:pPr>
      <w:r>
        <w:rPr>
          <w:rFonts w:hint="eastAsia" w:ascii="仿宋" w:hAnsi="仿宋" w:eastAsia="仿宋" w:cs="仿宋"/>
          <w:sz w:val="32"/>
          <w:szCs w:val="32"/>
        </w:rPr>
        <w:t>本人同意并授权兴业银行可将上述信息用于以下目的：</w:t>
      </w:r>
    </w:p>
    <w:p w14:paraId="19D3E325">
      <w:pPr>
        <w:numPr>
          <w:ilvl w:val="0"/>
          <w:numId w:val="0"/>
        </w:numPr>
        <w:ind w:firstLine="640" w:firstLineChars="200"/>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1.</w:t>
      </w:r>
      <w:r>
        <w:rPr>
          <w:rFonts w:hint="eastAsia" w:ascii="仿宋" w:hAnsi="仿宋" w:eastAsia="仿宋" w:cs="仿宋"/>
          <w:b w:val="0"/>
          <w:bCs w:val="0"/>
          <w:sz w:val="32"/>
          <w:szCs w:val="32"/>
          <w:highlight w:val="none"/>
          <w:lang w:eastAsia="zh-CN"/>
        </w:rPr>
        <w:t>业务申请、办理及服务</w:t>
      </w:r>
      <w:r>
        <w:rPr>
          <w:rFonts w:hint="eastAsia" w:ascii="仿宋" w:hAnsi="仿宋" w:eastAsia="仿宋" w:cs="仿宋"/>
          <w:b w:val="0"/>
          <w:bCs w:val="0"/>
          <w:sz w:val="32"/>
          <w:szCs w:val="32"/>
          <w:highlight w:val="none"/>
          <w:lang w:val="en-US" w:eastAsia="zh-CN"/>
        </w:rPr>
        <w:t>。</w:t>
      </w:r>
    </w:p>
    <w:p w14:paraId="68B7B878">
      <w:pPr>
        <w:numPr>
          <w:ilvl w:val="0"/>
          <w:numId w:val="0"/>
        </w:numPr>
        <w:ind w:firstLine="643" w:firstLineChars="200"/>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rPr>
        <w:t>身份验证</w:t>
      </w:r>
      <w:r>
        <w:rPr>
          <w:rFonts w:hint="eastAsia" w:ascii="仿宋" w:hAnsi="仿宋" w:eastAsia="仿宋" w:cs="仿宋"/>
          <w:b/>
          <w:bCs/>
          <w:sz w:val="32"/>
          <w:szCs w:val="32"/>
          <w:highlight w:val="none"/>
          <w:lang w:eastAsia="zh-CN"/>
        </w:rPr>
        <w:t>。</w:t>
      </w:r>
    </w:p>
    <w:p w14:paraId="226A9C1C">
      <w:pPr>
        <w:numPr>
          <w:ilvl w:val="0"/>
          <w:numId w:val="0"/>
        </w:numPr>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3.根据监管要求核查及报送信息、账务核算及资金清算</w:t>
      </w:r>
      <w:r>
        <w:rPr>
          <w:rFonts w:hint="eastAsia" w:ascii="仿宋" w:hAnsi="仿宋" w:eastAsia="仿宋" w:cs="仿宋"/>
          <w:b/>
          <w:bCs/>
          <w:sz w:val="32"/>
          <w:szCs w:val="32"/>
          <w:highlight w:val="none"/>
          <w:lang w:eastAsia="zh-CN"/>
        </w:rPr>
        <w:t>。</w:t>
      </w:r>
    </w:p>
    <w:p w14:paraId="23A2B945">
      <w:pPr>
        <w:numPr>
          <w:ilvl w:val="0"/>
          <w:numId w:val="0"/>
        </w:numPr>
        <w:ind w:firstLine="640" w:firstLineChars="200"/>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4.出于</w:t>
      </w:r>
      <w:r>
        <w:rPr>
          <w:rFonts w:hint="eastAsia" w:ascii="仿宋" w:hAnsi="仿宋" w:eastAsia="仿宋" w:cs="仿宋"/>
          <w:b/>
          <w:bCs/>
          <w:sz w:val="32"/>
          <w:szCs w:val="32"/>
          <w:highlight w:val="none"/>
          <w:lang w:val="en-US" w:eastAsia="zh-CN"/>
        </w:rPr>
        <w:t>履行监管要求、加强风险管理目的，</w:t>
      </w:r>
      <w:r>
        <w:rPr>
          <w:rFonts w:hint="eastAsia" w:ascii="仿宋" w:hAnsi="仿宋" w:eastAsia="仿宋" w:cs="仿宋"/>
          <w:b w:val="0"/>
          <w:bCs w:val="0"/>
          <w:sz w:val="32"/>
          <w:szCs w:val="32"/>
          <w:highlight w:val="none"/>
          <w:lang w:val="en-US" w:eastAsia="zh-CN"/>
        </w:rPr>
        <w:t>对个人数据综合统计和分析。</w:t>
      </w:r>
    </w:p>
    <w:p w14:paraId="2DF61329">
      <w:pPr>
        <w:ind w:firstLine="640" w:firstLineChars="200"/>
        <w:rPr>
          <w:rFonts w:hint="eastAsia" w:ascii="仿宋" w:hAnsi="仿宋" w:eastAsia="仿宋" w:cs="仿宋"/>
          <w:sz w:val="32"/>
          <w:szCs w:val="32"/>
        </w:rPr>
      </w:pPr>
      <w:r>
        <w:rPr>
          <w:rFonts w:hint="eastAsia" w:ascii="仿宋" w:hAnsi="仿宋" w:eastAsia="仿宋" w:cs="仿宋"/>
          <w:sz w:val="32"/>
          <w:szCs w:val="32"/>
        </w:rPr>
        <w:t>以上个人信息与目的为兴业银行向本人提供</w:t>
      </w:r>
      <w:r>
        <w:rPr>
          <w:rFonts w:hint="eastAsia" w:ascii="仿宋" w:hAnsi="仿宋" w:eastAsia="仿宋" w:cs="仿宋"/>
          <w:b/>
          <w:bCs/>
          <w:sz w:val="32"/>
          <w:szCs w:val="32"/>
          <w:lang w:val="en-US" w:eastAsia="zh-CN"/>
        </w:rPr>
        <w:t>借记卡快捷支付</w:t>
      </w:r>
      <w:r>
        <w:rPr>
          <w:rFonts w:hint="eastAsia" w:ascii="仿宋" w:hAnsi="仿宋" w:eastAsia="仿宋" w:cs="仿宋"/>
          <w:sz w:val="32"/>
          <w:szCs w:val="32"/>
        </w:rPr>
        <w:t>服务所必需，</w:t>
      </w:r>
      <w:r>
        <w:rPr>
          <w:rFonts w:hint="eastAsia" w:ascii="仿宋" w:hAnsi="仿宋" w:eastAsia="仿宋" w:cs="仿宋"/>
          <w:b/>
          <w:bCs/>
          <w:sz w:val="32"/>
          <w:szCs w:val="32"/>
        </w:rPr>
        <w:t>如本人拒绝提供上述信息或拒绝授权，将无法使用本项产品或服务</w:t>
      </w:r>
      <w:r>
        <w:rPr>
          <w:rFonts w:hint="eastAsia" w:ascii="仿宋" w:hAnsi="仿宋" w:eastAsia="仿宋" w:cs="仿宋"/>
          <w:sz w:val="32"/>
          <w:szCs w:val="32"/>
        </w:rPr>
        <w:t>。</w:t>
      </w:r>
    </w:p>
    <w:p w14:paraId="57025E24">
      <w:pPr>
        <w:ind w:firstLine="640" w:firstLineChars="200"/>
        <w:rPr>
          <w:rFonts w:hint="eastAsia" w:ascii="仿宋" w:hAnsi="仿宋" w:eastAsia="仿宋" w:cs="仿宋"/>
          <w:sz w:val="32"/>
          <w:szCs w:val="32"/>
        </w:rPr>
      </w:pPr>
      <w:r>
        <w:rPr>
          <w:rFonts w:hint="eastAsia" w:ascii="仿宋" w:hAnsi="仿宋" w:eastAsia="仿宋" w:cs="仿宋"/>
          <w:sz w:val="32"/>
          <w:szCs w:val="32"/>
        </w:rPr>
        <w:t>对于本人同意兴业银行处理的个人信息，兴业银行将按照法律法规、监管规定及与本人的约定开展信息处理行为，并采取相应的安全措施保护本人的个人信息。</w:t>
      </w:r>
    </w:p>
    <w:p w14:paraId="3CE75705">
      <w:pPr>
        <w:numPr>
          <w:ilvl w:val="0"/>
          <w:numId w:val="0"/>
        </w:numPr>
        <w:ind w:firstLine="640" w:firstLineChars="200"/>
        <w:rPr>
          <w:rFonts w:hint="eastAsia" w:ascii="黑体" w:hAnsi="黑体" w:eastAsia="黑体" w:cs="黑体"/>
          <w:sz w:val="32"/>
        </w:rPr>
      </w:pPr>
      <w:r>
        <w:rPr>
          <w:rFonts w:hint="eastAsia" w:ascii="黑体" w:hAnsi="黑体" w:eastAsia="黑体" w:cs="黑体"/>
          <w:sz w:val="32"/>
          <w:lang w:val="en-US" w:eastAsia="zh-CN"/>
        </w:rPr>
        <w:t>二、</w:t>
      </w:r>
      <w:r>
        <w:rPr>
          <w:rFonts w:hint="eastAsia" w:ascii="黑体" w:hAnsi="黑体" w:eastAsia="黑体" w:cs="黑体"/>
          <w:sz w:val="32"/>
        </w:rPr>
        <w:t>其他</w:t>
      </w:r>
    </w:p>
    <w:p w14:paraId="761944FF">
      <w:pPr>
        <w:ind w:firstLine="640" w:firstLineChars="200"/>
        <w:rPr>
          <w:rFonts w:hint="eastAsia" w:ascii="仿宋" w:hAnsi="仿宋" w:eastAsia="仿宋" w:cs="仿宋"/>
          <w:sz w:val="32"/>
          <w:szCs w:val="32"/>
        </w:rPr>
      </w:pPr>
      <w:r>
        <w:rPr>
          <w:rFonts w:hint="eastAsia" w:ascii="仿宋" w:hAnsi="仿宋" w:eastAsia="仿宋" w:cs="仿宋"/>
          <w:sz w:val="32"/>
          <w:szCs w:val="32"/>
        </w:rPr>
        <w:t>1.本人保证签署本授权书是本人的真实意思表示，并承诺所提供的资料、信息真实、准确、完整、合法、有效。</w:t>
      </w:r>
    </w:p>
    <w:p w14:paraId="64B2CC69">
      <w:pPr>
        <w:ind w:firstLine="640" w:firstLineChars="200"/>
        <w:rPr>
          <w:rFonts w:hint="eastAsia" w:ascii="仿宋" w:hAnsi="仿宋" w:eastAsia="仿宋" w:cs="仿宋"/>
          <w:b/>
          <w:bCs/>
          <w:sz w:val="32"/>
          <w:szCs w:val="32"/>
        </w:rPr>
      </w:pPr>
      <w:r>
        <w:rPr>
          <w:rFonts w:hint="eastAsia" w:ascii="仿宋" w:hAnsi="仿宋" w:eastAsia="仿宋" w:cs="仿宋"/>
          <w:sz w:val="32"/>
          <w:szCs w:val="32"/>
        </w:rPr>
        <w:t>2.本授权书以数据电文形式订立，</w:t>
      </w:r>
      <w:r>
        <w:rPr>
          <w:rFonts w:hint="eastAsia" w:ascii="仿宋" w:hAnsi="仿宋" w:eastAsia="仿宋" w:cs="仿宋"/>
          <w:b/>
          <w:bCs/>
          <w:sz w:val="32"/>
          <w:szCs w:val="32"/>
        </w:rPr>
        <w:t>自本人在申请本业务相关页面勾选本授权书后点击“同意并授权”或其他具有同等意义的按钮之日起生效，有效期至本业务关系终结之日止。</w:t>
      </w:r>
    </w:p>
    <w:p w14:paraId="1C2CCF4C">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3.本人同意并授权兴业银行将采集的个人信息进行存储，保存期限为本授权书生效之日起至本人与兴业银行业务关系终结之日另加</w:t>
      </w:r>
      <w:r>
        <w:rPr>
          <w:rFonts w:hint="eastAsia" w:ascii="仿宋" w:hAnsi="仿宋" w:eastAsia="仿宋" w:cs="仿宋"/>
          <w:b/>
          <w:bCs/>
          <w:sz w:val="32"/>
          <w:szCs w:val="32"/>
          <w:lang w:val="en-US" w:eastAsia="zh-CN"/>
        </w:rPr>
        <w:t>十</w:t>
      </w:r>
      <w:r>
        <w:rPr>
          <w:rFonts w:hint="eastAsia" w:ascii="仿宋" w:hAnsi="仿宋" w:eastAsia="仿宋" w:cs="仿宋"/>
          <w:b/>
          <w:bCs/>
          <w:sz w:val="32"/>
          <w:szCs w:val="32"/>
        </w:rPr>
        <w:t>年。法律、法规、政府规章、监管规范对客户个人信息资料有更长保存期限要求的，遵守其规定。</w:t>
      </w:r>
    </w:p>
    <w:p w14:paraId="415C7BC5">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4.因本授权书产生的争议和纠纷，应</w:t>
      </w:r>
      <w:r>
        <w:rPr>
          <w:rFonts w:hint="eastAsia" w:ascii="仿宋" w:hAnsi="仿宋" w:eastAsia="仿宋" w:cs="仿宋"/>
          <w:b/>
          <w:bCs/>
          <w:sz w:val="32"/>
          <w:szCs w:val="32"/>
          <w:lang w:val="en-US" w:eastAsia="zh-CN"/>
        </w:rPr>
        <w:t>尽量</w:t>
      </w:r>
      <w:r>
        <w:rPr>
          <w:rFonts w:hint="eastAsia" w:ascii="仿宋" w:hAnsi="仿宋" w:eastAsia="仿宋" w:cs="仿宋"/>
          <w:b/>
          <w:bCs/>
          <w:sz w:val="32"/>
          <w:szCs w:val="32"/>
        </w:rPr>
        <w:t>协商解决；协商不成的，本人同意采取</w:t>
      </w:r>
      <w:r>
        <w:rPr>
          <w:rFonts w:hint="eastAsia" w:ascii="仿宋" w:hAnsi="仿宋" w:eastAsia="仿宋" w:cs="仿宋"/>
          <w:b/>
          <w:bCs/>
          <w:sz w:val="32"/>
          <w:szCs w:val="32"/>
          <w:lang w:eastAsia="zh-CN"/>
        </w:rPr>
        <w:t>《</w:t>
      </w:r>
      <w:r>
        <w:rPr>
          <w:rFonts w:hint="eastAsia" w:ascii="仿宋" w:hAnsi="仿宋" w:eastAsia="仿宋" w:cs="仿宋"/>
          <w:b/>
          <w:bCs/>
          <w:sz w:val="32"/>
          <w:szCs w:val="32"/>
          <w:highlight w:val="none"/>
          <w:lang w:val="en-US" w:eastAsia="zh-CN"/>
        </w:rPr>
        <w:t>兴业银行</w:t>
      </w:r>
      <w:r>
        <w:rPr>
          <w:rFonts w:hint="eastAsia" w:ascii="仿宋" w:hAnsi="仿宋" w:eastAsia="仿宋" w:cs="仿宋"/>
          <w:b/>
          <w:bCs/>
          <w:sz w:val="32"/>
          <w:szCs w:val="32"/>
          <w:highlight w:val="none"/>
        </w:rPr>
        <w:t>借记卡领用合约</w:t>
      </w: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lang w:val="en-US" w:eastAsia="zh-CN"/>
        </w:rPr>
        <w:t>2025年6月版</w:t>
      </w: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rPr>
        <w:t>所约定的纠纷解决方式解决；未签署前述业务合同的，提交被告所在地有管辖权的法院诉讼解决。</w:t>
      </w:r>
    </w:p>
    <w:p w14:paraId="6F0828EB">
      <w:pPr>
        <w:rPr>
          <w:rFonts w:hint="eastAsia" w:ascii="仿宋" w:hAnsi="仿宋" w:eastAsia="仿宋" w:cs="仿宋"/>
          <w:sz w:val="32"/>
          <w:szCs w:val="32"/>
        </w:rPr>
      </w:pPr>
    </w:p>
    <w:p w14:paraId="1D59D897">
      <w:pPr>
        <w:rPr>
          <w:rFonts w:hint="default" w:ascii="仿宋" w:hAnsi="仿宋" w:eastAsia="仿宋" w:cs="仿宋"/>
          <w:sz w:val="32"/>
          <w:szCs w:val="32"/>
        </w:rPr>
      </w:pPr>
      <w:r>
        <w:rPr>
          <w:rFonts w:hint="eastAsia" w:ascii="仿宋" w:hAnsi="仿宋" w:eastAsia="仿宋" w:cs="仿宋"/>
          <w:sz w:val="32"/>
          <w:szCs w:val="32"/>
        </w:rPr>
        <w:t>本人签名</w:t>
      </w:r>
      <w:r>
        <w:rPr>
          <w:rFonts w:hint="default" w:ascii="仿宋" w:hAnsi="仿宋" w:eastAsia="仿宋" w:cs="仿宋"/>
          <w:sz w:val="32"/>
          <w:szCs w:val="32"/>
        </w:rPr>
        <w:t>：</w:t>
      </w:r>
    </w:p>
    <w:p w14:paraId="385A42C1">
      <w:pPr>
        <w:rPr>
          <w:rFonts w:hint="eastAsia" w:ascii="仿宋" w:hAnsi="仿宋" w:eastAsia="仿宋" w:cs="仿宋"/>
          <w:sz w:val="32"/>
          <w:szCs w:val="32"/>
        </w:rPr>
      </w:pPr>
      <w:r>
        <w:rPr>
          <w:rFonts w:hint="eastAsia" w:ascii="仿宋" w:hAnsi="仿宋" w:eastAsia="仿宋" w:cs="仿宋"/>
          <w:sz w:val="32"/>
          <w:szCs w:val="32"/>
        </w:rPr>
        <w:t>签署日期</w:t>
      </w:r>
      <w:r>
        <w:rPr>
          <w:rFonts w:hint="default" w:ascii="仿宋" w:hAnsi="仿宋" w:eastAsia="仿宋" w:cs="仿宋"/>
          <w:sz w:val="32"/>
          <w:szCs w:val="32"/>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p>
    <w:p w14:paraId="6879DAA9">
      <w:pPr>
        <w:rPr>
          <w:rFonts w:hint="eastAsia" w:ascii="仿宋" w:hAnsi="仿宋" w:eastAsia="仿宋" w:cs="仿宋"/>
          <w:color w:val="FF0000"/>
          <w:kern w:val="0"/>
          <w:sz w:val="32"/>
          <w:szCs w:val="32"/>
        </w:rPr>
      </w:pPr>
    </w:p>
    <w:p w14:paraId="523A08E3">
      <w:pPr>
        <w:rPr>
          <w:rFonts w:hint="eastAsia" w:ascii="仿宋" w:hAnsi="仿宋" w:eastAsia="仿宋" w:cs="仿宋"/>
          <w:color w:val="FF0000"/>
          <w:kern w:val="0"/>
          <w:sz w:val="32"/>
          <w:szCs w:val="32"/>
        </w:rPr>
      </w:pPr>
    </w:p>
    <w:p w14:paraId="792DFC80">
      <w:pPr>
        <w:rPr>
          <w:rFonts w:hint="eastAsia" w:ascii="仿宋" w:hAnsi="仿宋" w:eastAsia="仿宋" w:cs="仿宋"/>
          <w:color w:val="FF0000"/>
          <w:kern w:val="0"/>
          <w:sz w:val="32"/>
          <w:szCs w:val="32"/>
        </w:rPr>
      </w:pPr>
    </w:p>
    <w:p w14:paraId="62100314">
      <w:pPr>
        <w:rPr>
          <w:rFonts w:hint="eastAsia" w:ascii="仿宋" w:hAnsi="仿宋" w:eastAsia="仿宋" w:cs="仿宋"/>
          <w:color w:val="FF0000"/>
          <w:kern w:val="0"/>
          <w:sz w:val="32"/>
          <w:szCs w:val="32"/>
        </w:rPr>
      </w:pPr>
    </w:p>
    <w:p w14:paraId="5604E2BD">
      <w:pPr>
        <w:rPr>
          <w:rFonts w:hint="eastAsia" w:ascii="仿宋" w:hAnsi="仿宋" w:eastAsia="仿宋" w:cs="仿宋"/>
          <w:color w:val="FF0000"/>
          <w:kern w:val="0"/>
          <w:sz w:val="32"/>
          <w:szCs w:val="32"/>
        </w:rPr>
      </w:pPr>
    </w:p>
    <w:p w14:paraId="02E484EA">
      <w:pPr>
        <w:rPr>
          <w:rFonts w:hint="eastAsia" w:ascii="仿宋" w:hAnsi="仿宋" w:eastAsia="仿宋" w:cs="仿宋"/>
          <w:color w:val="FF0000"/>
          <w:kern w:val="0"/>
          <w:sz w:val="32"/>
          <w:szCs w:val="32"/>
        </w:rPr>
      </w:pPr>
    </w:p>
    <w:p w14:paraId="37EBFE26">
      <w:pPr>
        <w:rPr>
          <w:rFonts w:hint="eastAsia" w:ascii="仿宋" w:hAnsi="仿宋" w:eastAsia="仿宋" w:cs="仿宋"/>
          <w:color w:val="FF0000"/>
          <w:kern w:val="0"/>
          <w:sz w:val="32"/>
          <w:szCs w:val="32"/>
        </w:rPr>
      </w:pPr>
    </w:p>
    <w:p w14:paraId="137E50F7">
      <w:pPr>
        <w:rPr>
          <w:rFonts w:hint="eastAsia" w:ascii="仿宋" w:hAnsi="仿宋" w:eastAsia="仿宋" w:cs="仿宋"/>
          <w:color w:val="FF0000"/>
          <w:kern w:val="0"/>
          <w:sz w:val="32"/>
          <w:szCs w:val="32"/>
        </w:rPr>
      </w:pPr>
    </w:p>
    <w:p w14:paraId="39DB69E8">
      <w:pPr>
        <w:rPr>
          <w:rFonts w:hint="eastAsia" w:ascii="仿宋" w:hAnsi="仿宋" w:eastAsia="仿宋" w:cs="仿宋"/>
          <w:color w:val="FF0000"/>
          <w:kern w:val="0"/>
          <w:sz w:val="32"/>
          <w:szCs w:val="32"/>
        </w:rPr>
      </w:pPr>
    </w:p>
    <w:p w14:paraId="4D3A9785">
      <w:pPr>
        <w:rPr>
          <w:rFonts w:hint="eastAsia" w:ascii="仿宋" w:hAnsi="仿宋" w:eastAsia="仿宋" w:cs="仿宋"/>
          <w:color w:val="FF0000"/>
          <w:kern w:val="0"/>
          <w:sz w:val="32"/>
          <w:szCs w:val="32"/>
        </w:rPr>
      </w:pPr>
    </w:p>
    <w:p w14:paraId="1AB0128B">
      <w:pPr>
        <w:rPr>
          <w:rFonts w:hint="eastAsia" w:ascii="仿宋" w:hAnsi="仿宋" w:eastAsia="仿宋" w:cs="仿宋"/>
          <w:color w:val="FF0000"/>
          <w:kern w:val="0"/>
          <w:sz w:val="32"/>
          <w:szCs w:val="32"/>
        </w:rPr>
      </w:pPr>
    </w:p>
    <w:p w14:paraId="34B88E5C">
      <w:pPr>
        <w:rPr>
          <w:rFonts w:hint="eastAsia" w:ascii="仿宋" w:hAnsi="仿宋" w:eastAsia="仿宋" w:cs="仿宋"/>
          <w:color w:val="FF0000"/>
          <w:kern w:val="0"/>
          <w:sz w:val="32"/>
          <w:szCs w:val="32"/>
        </w:rPr>
      </w:pPr>
    </w:p>
    <w:p w14:paraId="2AE44195">
      <w:pPr>
        <w:rPr>
          <w:rFonts w:hint="eastAsia" w:ascii="仿宋" w:hAnsi="仿宋" w:eastAsia="仿宋" w:cs="仿宋"/>
          <w:color w:val="FF0000"/>
          <w:kern w:val="0"/>
          <w:sz w:val="32"/>
          <w:szCs w:val="32"/>
        </w:rPr>
      </w:pPr>
    </w:p>
    <w:p w14:paraId="6AFB3620">
      <w:pPr>
        <w:rPr>
          <w:rFonts w:hint="eastAsia" w:ascii="仿宋" w:hAnsi="仿宋" w:eastAsia="仿宋" w:cs="仿宋"/>
          <w:color w:val="FF0000"/>
          <w:kern w:val="0"/>
          <w:sz w:val="32"/>
          <w:szCs w:val="32"/>
        </w:rPr>
      </w:pPr>
    </w:p>
    <w:p w14:paraId="394F2FF6">
      <w:pPr>
        <w:rPr>
          <w:rFonts w:hint="eastAsia" w:ascii="仿宋" w:hAnsi="仿宋" w:eastAsia="仿宋" w:cs="仿宋"/>
          <w:color w:val="FF0000"/>
          <w:kern w:val="0"/>
          <w:sz w:val="32"/>
          <w:szCs w:val="32"/>
        </w:rPr>
      </w:pPr>
    </w:p>
    <w:p w14:paraId="3FF19D9E">
      <w:pPr>
        <w:rPr>
          <w:rFonts w:hint="eastAsia" w:ascii="仿宋" w:hAnsi="仿宋" w:eastAsia="仿宋" w:cs="仿宋"/>
          <w:color w:val="FF0000"/>
          <w:kern w:val="0"/>
          <w:sz w:val="32"/>
          <w:szCs w:val="32"/>
        </w:rPr>
      </w:pPr>
    </w:p>
    <w:p w14:paraId="027BF826">
      <w:pPr>
        <w:rPr>
          <w:rFonts w:hint="eastAsia" w:ascii="仿宋" w:hAnsi="仿宋" w:eastAsia="仿宋" w:cs="仿宋"/>
          <w:color w:val="FF0000"/>
          <w:kern w:val="0"/>
          <w:sz w:val="32"/>
          <w:szCs w:val="32"/>
        </w:rPr>
      </w:pPr>
    </w:p>
    <w:p w14:paraId="300A363C">
      <w:pPr>
        <w:rPr>
          <w:rFonts w:hint="eastAsia" w:ascii="仿宋" w:hAnsi="仿宋" w:eastAsia="仿宋" w:cs="仿宋"/>
          <w:color w:val="FF0000"/>
          <w:kern w:val="0"/>
          <w:sz w:val="32"/>
          <w:szCs w:val="32"/>
        </w:rPr>
      </w:pPr>
    </w:p>
    <w:p w14:paraId="0638091F">
      <w:pPr>
        <w:rPr>
          <w:rFonts w:hint="eastAsia" w:ascii="仿宋" w:hAnsi="仿宋" w:eastAsia="仿宋" w:cs="仿宋"/>
          <w:color w:val="FF0000"/>
          <w:kern w:val="0"/>
          <w:sz w:val="32"/>
          <w:szCs w:val="32"/>
        </w:rPr>
      </w:pPr>
    </w:p>
    <w:p w14:paraId="708EF2E7">
      <w:pPr>
        <w:rPr>
          <w:rFonts w:hint="eastAsia" w:eastAsia="黑体" w:asciiTheme="minorEastAsia" w:hAnsiTheme="minorEastAsia" w:cstheme="minorEastAsia"/>
          <w:b/>
          <w:bCs/>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14:paraId="40DE5474">
      <w:pPr>
        <w:spacing w:line="579" w:lineRule="exact"/>
        <w:jc w:val="center"/>
        <w:rPr>
          <w:rFonts w:hint="eastAsia" w:asciiTheme="minorEastAsia" w:hAnsiTheme="minorEastAsia" w:cstheme="minorEastAsia"/>
          <w:b/>
          <w:bCs/>
          <w:sz w:val="44"/>
          <w:szCs w:val="44"/>
          <w:lang w:val="en-US" w:eastAsia="zh-CN"/>
        </w:rPr>
      </w:pPr>
    </w:p>
    <w:p w14:paraId="7BAEFF49">
      <w:pPr>
        <w:spacing w:line="579" w:lineRule="exact"/>
        <w:jc w:val="center"/>
        <w:rPr>
          <w:rFonts w:hint="default" w:asciiTheme="minorEastAsia" w:hAnsiTheme="minorEastAsia" w:eastAsiaTheme="minorEastAsia" w:cstheme="minorEastAsia"/>
          <w:b/>
          <w:bCs/>
          <w:sz w:val="44"/>
          <w:szCs w:val="44"/>
          <w:lang w:val="en-US" w:eastAsia="zh-CN"/>
        </w:rPr>
      </w:pPr>
      <w:r>
        <w:rPr>
          <w:rFonts w:hint="eastAsia" w:asciiTheme="minorEastAsia" w:hAnsiTheme="minorEastAsia" w:cstheme="minorEastAsia"/>
          <w:b/>
          <w:bCs/>
          <w:sz w:val="44"/>
          <w:szCs w:val="44"/>
          <w:lang w:val="en-US" w:eastAsia="zh-CN"/>
        </w:rPr>
        <w:t>借记卡快捷支付业务</w:t>
      </w:r>
    </w:p>
    <w:p w14:paraId="29057A6F">
      <w:pPr>
        <w:spacing w:line="579"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敏感个人信息授权书</w:t>
      </w:r>
    </w:p>
    <w:p w14:paraId="73905D68">
      <w:pPr>
        <w:jc w:val="center"/>
        <w:rPr>
          <w:rFonts w:hint="eastAsia" w:ascii="仿宋" w:hAnsi="仿宋" w:eastAsia="仿宋" w:cs="仿宋"/>
          <w:b w:val="0"/>
          <w:bCs w:val="0"/>
          <w:sz w:val="32"/>
          <w:szCs w:val="32"/>
        </w:rPr>
      </w:pPr>
      <w:r>
        <w:rPr>
          <w:rFonts w:hint="eastAsia" w:ascii="仿宋" w:hAnsi="仿宋" w:eastAsia="仿宋" w:cs="仿宋"/>
          <w:b w:val="0"/>
          <w:bCs w:val="0"/>
          <w:sz w:val="32"/>
          <w:szCs w:val="32"/>
        </w:rPr>
        <w:t>（线上签署）</w:t>
      </w:r>
    </w:p>
    <w:p w14:paraId="54C8269D">
      <w:pPr>
        <w:jc w:val="center"/>
        <w:rPr>
          <w:rFonts w:hint="default" w:ascii="仿宋_GB2312" w:hAnsi="仿宋_GB2312" w:eastAsia="仿宋_GB2312" w:cs="仿宋_GB2312"/>
          <w:b w:val="0"/>
          <w:bCs w:val="0"/>
          <w:sz w:val="30"/>
          <w:szCs w:val="30"/>
          <w:u w:val="none"/>
          <w:lang w:val="en-US" w:eastAsia="zh-CN"/>
        </w:rPr>
      </w:pPr>
      <w:r>
        <w:rPr>
          <w:rFonts w:hint="eastAsia" w:ascii="仿宋_GB2312" w:hAnsi="仿宋_GB2312" w:eastAsia="仿宋_GB2312" w:cs="仿宋_GB2312"/>
          <w:b/>
          <w:bCs/>
          <w:sz w:val="30"/>
          <w:szCs w:val="30"/>
          <w:lang w:val="en-US" w:eastAsia="zh-CN"/>
        </w:rPr>
        <w:t xml:space="preserve">                                        </w:t>
      </w:r>
      <w:r>
        <w:rPr>
          <w:rFonts w:hint="eastAsia" w:ascii="仿宋_GB2312" w:hAnsi="仿宋_GB2312" w:eastAsia="仿宋_GB2312" w:cs="仿宋_GB2312"/>
          <w:b/>
          <w:bCs/>
          <w:sz w:val="30"/>
          <w:szCs w:val="30"/>
          <w:u w:val="none"/>
          <w:lang w:val="en-US" w:eastAsia="zh-CN"/>
        </w:rPr>
        <w:t xml:space="preserve"> </w:t>
      </w:r>
      <w:r>
        <w:rPr>
          <w:rFonts w:hint="eastAsia" w:ascii="仿宋_GB2312" w:hAnsi="仿宋_GB2312" w:eastAsia="仿宋_GB2312" w:cs="仿宋_GB2312"/>
          <w:b w:val="0"/>
          <w:bCs w:val="0"/>
          <w:sz w:val="30"/>
          <w:szCs w:val="30"/>
          <w:u w:val="none"/>
          <w:lang w:val="en-US" w:eastAsia="zh-CN"/>
        </w:rPr>
        <w:t>2026年6月版</w:t>
      </w:r>
    </w:p>
    <w:p w14:paraId="43631D68">
      <w:pPr>
        <w:rPr>
          <w:rFonts w:hint="eastAsia" w:ascii="仿宋" w:hAnsi="仿宋" w:eastAsia="仿宋" w:cs="仿宋"/>
          <w:b/>
          <w:bCs/>
          <w:sz w:val="32"/>
          <w:szCs w:val="32"/>
        </w:rPr>
      </w:pPr>
    </w:p>
    <w:p w14:paraId="5834E8D3">
      <w:pPr>
        <w:rPr>
          <w:rFonts w:hint="eastAsia" w:ascii="仿宋" w:hAnsi="仿宋" w:eastAsia="仿宋" w:cs="仿宋"/>
          <w:b/>
          <w:bCs/>
          <w:sz w:val="32"/>
          <w:szCs w:val="32"/>
        </w:rPr>
      </w:pPr>
      <w:r>
        <w:rPr>
          <w:rFonts w:hint="eastAsia" w:ascii="仿宋" w:hAnsi="仿宋" w:eastAsia="仿宋" w:cs="仿宋"/>
          <w:b/>
          <w:bCs/>
          <w:sz w:val="32"/>
          <w:szCs w:val="32"/>
        </w:rPr>
        <w:t>重要提示：</w:t>
      </w:r>
    </w:p>
    <w:p w14:paraId="5239EA16">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鉴于本人向兴业银行股份有限公司</w:t>
      </w:r>
      <w:r>
        <w:rPr>
          <w:rFonts w:hint="default" w:ascii="仿宋" w:hAnsi="仿宋" w:eastAsia="仿宋" w:cs="仿宋"/>
          <w:b/>
          <w:bCs/>
          <w:sz w:val="32"/>
          <w:szCs w:val="32"/>
        </w:rPr>
        <w:t>（</w:t>
      </w:r>
      <w:r>
        <w:rPr>
          <w:rFonts w:hint="eastAsia" w:ascii="仿宋" w:hAnsi="仿宋" w:eastAsia="仿宋" w:cs="仿宋"/>
          <w:b/>
          <w:bCs/>
          <w:sz w:val="32"/>
          <w:szCs w:val="32"/>
        </w:rPr>
        <w:t>包括兴业银行境内分支机构，以下简称兴业银行</w:t>
      </w:r>
      <w:r>
        <w:rPr>
          <w:rFonts w:hint="default" w:ascii="仿宋" w:hAnsi="仿宋" w:eastAsia="仿宋" w:cs="仿宋"/>
          <w:b/>
          <w:bCs/>
          <w:sz w:val="32"/>
          <w:szCs w:val="32"/>
        </w:rPr>
        <w:t>）</w:t>
      </w:r>
      <w:r>
        <w:rPr>
          <w:rFonts w:hint="eastAsia" w:ascii="仿宋" w:hAnsi="仿宋" w:eastAsia="仿宋" w:cs="仿宋"/>
          <w:b/>
          <w:bCs/>
          <w:sz w:val="32"/>
          <w:szCs w:val="32"/>
        </w:rPr>
        <w:t>申请</w:t>
      </w:r>
      <w:r>
        <w:rPr>
          <w:rFonts w:hint="eastAsia" w:ascii="仿宋" w:hAnsi="仿宋" w:eastAsia="仿宋" w:cs="仿宋"/>
          <w:b/>
          <w:bCs/>
          <w:sz w:val="32"/>
          <w:szCs w:val="32"/>
          <w:lang w:val="en-US" w:eastAsia="zh-CN"/>
        </w:rPr>
        <w:t>与第三方支付机构借记卡快捷支付</w:t>
      </w:r>
      <w:r>
        <w:rPr>
          <w:rFonts w:hint="eastAsia" w:ascii="仿宋" w:hAnsi="仿宋" w:eastAsia="仿宋" w:cs="仿宋"/>
          <w:b/>
          <w:bCs/>
          <w:sz w:val="32"/>
          <w:szCs w:val="32"/>
        </w:rPr>
        <w:t>相关服务</w:t>
      </w:r>
      <w:r>
        <w:rPr>
          <w:rFonts w:hint="default" w:ascii="仿宋" w:hAnsi="仿宋" w:eastAsia="仿宋" w:cs="仿宋"/>
          <w:b/>
          <w:bCs/>
          <w:sz w:val="32"/>
          <w:szCs w:val="32"/>
        </w:rPr>
        <w:t>（</w:t>
      </w:r>
      <w:r>
        <w:rPr>
          <w:rFonts w:hint="eastAsia" w:ascii="仿宋" w:hAnsi="仿宋" w:eastAsia="仿宋" w:cs="仿宋"/>
          <w:b/>
          <w:bCs/>
          <w:sz w:val="32"/>
          <w:szCs w:val="32"/>
        </w:rPr>
        <w:t>以下统称</w:t>
      </w:r>
      <w:r>
        <w:rPr>
          <w:rFonts w:hint="eastAsia" w:ascii="仿宋" w:hAnsi="仿宋" w:eastAsia="仿宋" w:cs="仿宋"/>
          <w:b/>
          <w:bCs/>
          <w:sz w:val="32"/>
          <w:szCs w:val="32"/>
          <w:lang w:val="en-US" w:eastAsia="zh-CN"/>
        </w:rPr>
        <w:t>借记卡快捷支付</w:t>
      </w:r>
      <w:r>
        <w:rPr>
          <w:rFonts w:hint="eastAsia" w:ascii="仿宋" w:hAnsi="仿宋" w:eastAsia="仿宋" w:cs="仿宋"/>
          <w:b/>
          <w:bCs/>
          <w:sz w:val="32"/>
          <w:szCs w:val="32"/>
        </w:rPr>
        <w:t>服务</w:t>
      </w:r>
      <w:r>
        <w:rPr>
          <w:rFonts w:hint="default" w:ascii="仿宋" w:hAnsi="仿宋" w:eastAsia="仿宋" w:cs="仿宋"/>
          <w:b/>
          <w:bCs/>
          <w:sz w:val="32"/>
          <w:szCs w:val="32"/>
        </w:rPr>
        <w:t>），</w:t>
      </w:r>
      <w:r>
        <w:rPr>
          <w:rFonts w:hint="eastAsia" w:ascii="仿宋" w:hAnsi="仿宋" w:eastAsia="仿宋" w:cs="仿宋"/>
          <w:b/>
          <w:bCs/>
          <w:sz w:val="32"/>
          <w:szCs w:val="32"/>
        </w:rPr>
        <w:t>根据监管相关要求，需要处理本人的个人信息。为便于本人办理相关业务，特出具此</w:t>
      </w:r>
      <w:r>
        <w:rPr>
          <w:rFonts w:hint="eastAsia" w:ascii="仿宋" w:hAnsi="仿宋" w:eastAsia="仿宋" w:cs="仿宋"/>
          <w:b/>
          <w:bCs/>
          <w:sz w:val="32"/>
          <w:szCs w:val="32"/>
          <w:lang w:val="en-US" w:eastAsia="zh-CN"/>
        </w:rPr>
        <w:t>履行</w:t>
      </w:r>
      <w:r>
        <w:rPr>
          <w:rFonts w:hint="eastAsia" w:ascii="仿宋" w:hAnsi="仿宋" w:eastAsia="仿宋" w:cs="仿宋"/>
          <w:b/>
          <w:bCs/>
          <w:sz w:val="32"/>
          <w:szCs w:val="32"/>
        </w:rPr>
        <w:t>授权书。</w:t>
      </w:r>
    </w:p>
    <w:p w14:paraId="2DFB27EC">
      <w:pPr>
        <w:ind w:firstLine="643" w:firstLineChars="200"/>
        <w:rPr>
          <w:rFonts w:hint="eastAsia" w:ascii="仿宋" w:hAnsi="仿宋" w:eastAsia="仿宋" w:cs="仿宋"/>
          <w:sz w:val="32"/>
          <w:szCs w:val="32"/>
        </w:rPr>
      </w:pPr>
      <w:r>
        <w:rPr>
          <w:rFonts w:hint="eastAsia" w:ascii="仿宋" w:hAnsi="仿宋" w:eastAsia="仿宋" w:cs="仿宋"/>
          <w:b/>
          <w:bCs/>
          <w:sz w:val="32"/>
          <w:szCs w:val="32"/>
        </w:rPr>
        <w:t>在确认接受本授权书之前，请务必仔细阅读、充分理解全部内容，特别是以加粗字体展示的</w:t>
      </w:r>
      <w:r>
        <w:rPr>
          <w:rFonts w:hint="eastAsia" w:ascii="仿宋" w:hAnsi="仿宋" w:eastAsia="仿宋" w:cs="仿宋"/>
          <w:b/>
          <w:bCs/>
          <w:sz w:val="32"/>
          <w:szCs w:val="32"/>
          <w:highlight w:val="none"/>
        </w:rPr>
        <w:t>条款。敏感信息一旦泄露或非法使用，可能会对您的人身、财产安全、人格尊严产生重大影响</w:t>
      </w: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rPr>
        <w:t>如果不同意本授权书的任何内容</w:t>
      </w:r>
      <w:r>
        <w:rPr>
          <w:rFonts w:hint="eastAsia" w:ascii="仿宋" w:hAnsi="仿宋" w:eastAsia="仿宋" w:cs="仿宋"/>
          <w:b/>
          <w:bCs/>
          <w:sz w:val="32"/>
          <w:szCs w:val="32"/>
        </w:rPr>
        <w:t>，或者无法准确理解相关条款的含义，请不要进行后续操作，可联系客服95561、兴业银行各营业网点进行咨询。在业务办理过程中有任何疑问、投诉或建议，亦可通过上述渠道反馈。</w:t>
      </w:r>
    </w:p>
    <w:p w14:paraId="528EC7D4">
      <w:pPr>
        <w:ind w:firstLine="640" w:firstLineChars="200"/>
        <w:rPr>
          <w:rFonts w:hint="eastAsia" w:ascii="仿宋" w:hAnsi="仿宋" w:eastAsia="仿宋" w:cs="仿宋"/>
          <w:sz w:val="32"/>
          <w:szCs w:val="32"/>
        </w:rPr>
      </w:pPr>
      <w:r>
        <w:rPr>
          <w:rFonts w:hint="eastAsia" w:ascii="仿宋" w:hAnsi="仿宋" w:eastAsia="仿宋" w:cs="仿宋"/>
          <w:sz w:val="32"/>
          <w:szCs w:val="32"/>
        </w:rPr>
        <w:t>兴业银行深知个人信息的重要性，会尽力维护本人的个人信息安全，遵循合法、正当、必要、诚信原则开展个人信息处理活动，依法公开处理信息的规则，明示处理信息的目的、方式和范围，并按照法律法规、监管规定及与本人的相关约定处理本人的个人信息，依法采取相应措施保护本人的合法权益。</w:t>
      </w:r>
    </w:p>
    <w:p w14:paraId="29FF2216">
      <w:pPr>
        <w:numPr>
          <w:ilvl w:val="0"/>
          <w:numId w:val="0"/>
        </w:numPr>
        <w:ind w:firstLine="640" w:firstLineChars="200"/>
        <w:rPr>
          <w:rFonts w:hint="eastAsia" w:ascii="黑体" w:hAnsi="黑体" w:eastAsia="黑体" w:cs="黑体"/>
          <w:sz w:val="32"/>
        </w:rPr>
      </w:pPr>
      <w:r>
        <w:rPr>
          <w:rFonts w:hint="eastAsia" w:ascii="黑体" w:hAnsi="黑体" w:eastAsia="黑体" w:cs="黑体"/>
          <w:sz w:val="32"/>
        </w:rPr>
        <w:t>一、授权事项</w:t>
      </w:r>
    </w:p>
    <w:p w14:paraId="3D148430">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rPr>
        <w:t>鉴于兴业银行向本人</w:t>
      </w:r>
      <w:r>
        <w:rPr>
          <w:rFonts w:hint="eastAsia" w:ascii="仿宋" w:hAnsi="仿宋" w:eastAsia="仿宋" w:cs="仿宋"/>
          <w:b/>
          <w:bCs/>
          <w:sz w:val="32"/>
          <w:szCs w:val="32"/>
        </w:rPr>
        <w:t>提供</w:t>
      </w:r>
      <w:r>
        <w:rPr>
          <w:rFonts w:hint="eastAsia" w:ascii="仿宋" w:hAnsi="仿宋" w:eastAsia="仿宋" w:cs="仿宋"/>
          <w:b/>
          <w:bCs/>
          <w:sz w:val="32"/>
          <w:szCs w:val="32"/>
          <w:lang w:val="en-US" w:eastAsia="zh-CN"/>
        </w:rPr>
        <w:t>借记卡快捷支付</w:t>
      </w:r>
      <w:r>
        <w:rPr>
          <w:rFonts w:hint="eastAsia" w:ascii="仿宋" w:hAnsi="仿宋" w:eastAsia="仿宋" w:cs="仿宋"/>
          <w:b/>
          <w:bCs/>
          <w:sz w:val="32"/>
          <w:szCs w:val="32"/>
        </w:rPr>
        <w:t>服务</w:t>
      </w:r>
      <w:r>
        <w:rPr>
          <w:rFonts w:hint="eastAsia" w:ascii="仿宋" w:hAnsi="仿宋" w:eastAsia="仿宋" w:cs="仿宋"/>
          <w:sz w:val="32"/>
          <w:szCs w:val="32"/>
        </w:rPr>
        <w:t>，本人同意并授权</w:t>
      </w:r>
      <w:r>
        <w:rPr>
          <w:rFonts w:hint="eastAsia" w:ascii="仿宋" w:hAnsi="仿宋" w:eastAsia="仿宋" w:cs="仿宋"/>
          <w:b/>
          <w:bCs/>
          <w:sz w:val="32"/>
          <w:szCs w:val="32"/>
        </w:rPr>
        <w:t>兴业银行</w:t>
      </w:r>
      <w:r>
        <w:rPr>
          <w:rFonts w:hint="eastAsia" w:ascii="仿宋" w:hAnsi="仿宋" w:eastAsia="仿宋" w:cs="仿宋"/>
          <w:sz w:val="32"/>
          <w:szCs w:val="32"/>
        </w:rPr>
        <w:t>以</w:t>
      </w:r>
      <w:r>
        <w:rPr>
          <w:rFonts w:hint="eastAsia" w:ascii="仿宋" w:hAnsi="仿宋" w:eastAsia="仿宋" w:cs="仿宋"/>
          <w:b/>
          <w:bCs/>
          <w:sz w:val="32"/>
          <w:szCs w:val="32"/>
        </w:rPr>
        <w:t>收集（含查询）、存储、使用、加工、</w:t>
      </w:r>
      <w:r>
        <w:rPr>
          <w:rFonts w:hint="eastAsia" w:ascii="仿宋" w:hAnsi="仿宋" w:eastAsia="仿宋" w:cs="仿宋"/>
          <w:b/>
          <w:bCs/>
          <w:sz w:val="32"/>
          <w:szCs w:val="32"/>
          <w:highlight w:val="none"/>
        </w:rPr>
        <w:t>传输方式</w:t>
      </w:r>
      <w:r>
        <w:rPr>
          <w:rFonts w:hint="eastAsia" w:ascii="仿宋" w:hAnsi="仿宋" w:eastAsia="仿宋" w:cs="仿宋"/>
          <w:sz w:val="32"/>
          <w:szCs w:val="32"/>
          <w:highlight w:val="none"/>
        </w:rPr>
        <w:t>处理本人在办理本业务过程中主动提供或因使用服务而产生的如下敏感个人信息，包括：</w:t>
      </w:r>
    </w:p>
    <w:p w14:paraId="559B2053">
      <w:pPr>
        <w:numPr>
          <w:ilvl w:val="0"/>
          <w:numId w:val="0"/>
        </w:numPr>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1.基本信息：姓名、联系方式（实名认证手机号）、证件类型、证件号码。</w:t>
      </w:r>
    </w:p>
    <w:p w14:paraId="526A6FEB">
      <w:pPr>
        <w:numPr>
          <w:ilvl w:val="0"/>
          <w:numId w:val="0"/>
        </w:numPr>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sz w:val="32"/>
          <w:szCs w:val="32"/>
          <w:highlight w:val="none"/>
          <w:lang w:val="en-US" w:eastAsia="zh-CN"/>
        </w:rPr>
        <w:t>2.支付信息：</w:t>
      </w:r>
      <w:r>
        <w:rPr>
          <w:rFonts w:hint="eastAsia" w:ascii="仿宋" w:hAnsi="仿宋" w:eastAsia="仿宋" w:cs="仿宋"/>
          <w:b/>
          <w:bCs/>
          <w:sz w:val="32"/>
          <w:szCs w:val="32"/>
          <w:highlight w:val="none"/>
          <w:lang w:val="en-US" w:eastAsia="zh-CN"/>
        </w:rPr>
        <w:t>支付账号、银行卡号。</w:t>
      </w:r>
    </w:p>
    <w:p w14:paraId="392F26F8">
      <w:pPr>
        <w:numPr>
          <w:ilvl w:val="0"/>
          <w:numId w:val="0"/>
        </w:numPr>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如您持有的证件类型是港澳台居民证件，还可能涉及国籍、性别、出生日期、银行卡有效期。</w:t>
      </w:r>
    </w:p>
    <w:p w14:paraId="19359D40">
      <w:pPr>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本人承诺：向兴业银行提供的第三方联系人信息，本人已充分告知该第三方联系人，并取得其同意。如本人承诺不实，给兴业银行造成损失或其他不利后果的，由本人承担赔偿责任。</w:t>
      </w:r>
    </w:p>
    <w:p w14:paraId="75C7FB7F">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本人同意并授权兴业银行可将上述信息用于以下目的：</w:t>
      </w:r>
    </w:p>
    <w:p w14:paraId="2152548F">
      <w:pPr>
        <w:numPr>
          <w:ilvl w:val="0"/>
          <w:numId w:val="0"/>
        </w:numPr>
        <w:ind w:firstLine="640" w:firstLineChars="200"/>
        <w:rPr>
          <w:rFonts w:hint="eastAsia" w:ascii="仿宋" w:hAnsi="仿宋" w:eastAsia="仿宋" w:cs="仿宋"/>
          <w:b w:val="0"/>
          <w:bCs w:val="0"/>
          <w:sz w:val="32"/>
          <w:szCs w:val="32"/>
          <w:highlight w:val="none"/>
          <w:lang w:eastAsia="zh-CN"/>
        </w:rPr>
      </w:pPr>
      <w:r>
        <w:rPr>
          <w:rFonts w:hint="eastAsia" w:ascii="仿宋" w:hAnsi="仿宋" w:eastAsia="仿宋" w:cs="仿宋"/>
          <w:b w:val="0"/>
          <w:bCs w:val="0"/>
          <w:sz w:val="32"/>
          <w:szCs w:val="32"/>
          <w:highlight w:val="none"/>
          <w:lang w:val="en-US" w:eastAsia="zh-CN"/>
        </w:rPr>
        <w:t>1.</w:t>
      </w:r>
      <w:r>
        <w:rPr>
          <w:rFonts w:hint="eastAsia" w:ascii="仿宋" w:hAnsi="仿宋" w:eastAsia="仿宋" w:cs="仿宋"/>
          <w:b w:val="0"/>
          <w:bCs w:val="0"/>
          <w:sz w:val="32"/>
          <w:szCs w:val="32"/>
          <w:highlight w:val="none"/>
          <w:lang w:eastAsia="zh-CN"/>
        </w:rPr>
        <w:t>业务申请、办理及服务</w:t>
      </w:r>
      <w:r>
        <w:rPr>
          <w:rFonts w:hint="eastAsia" w:ascii="仿宋" w:hAnsi="仿宋" w:eastAsia="仿宋" w:cs="仿宋"/>
          <w:b w:val="0"/>
          <w:bCs w:val="0"/>
          <w:sz w:val="32"/>
          <w:szCs w:val="32"/>
          <w:highlight w:val="none"/>
          <w:lang w:val="en-US" w:eastAsia="zh-CN"/>
        </w:rPr>
        <w:t>。</w:t>
      </w:r>
    </w:p>
    <w:p w14:paraId="59981DFA">
      <w:pPr>
        <w:numPr>
          <w:ilvl w:val="0"/>
          <w:numId w:val="0"/>
        </w:numPr>
        <w:ind w:firstLine="643" w:firstLineChars="200"/>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rPr>
        <w:t>身份验证</w:t>
      </w:r>
      <w:r>
        <w:rPr>
          <w:rFonts w:hint="eastAsia" w:ascii="仿宋" w:hAnsi="仿宋" w:eastAsia="仿宋" w:cs="仿宋"/>
          <w:b/>
          <w:bCs/>
          <w:sz w:val="32"/>
          <w:szCs w:val="32"/>
          <w:highlight w:val="none"/>
          <w:lang w:eastAsia="zh-CN"/>
        </w:rPr>
        <w:t>。</w:t>
      </w:r>
    </w:p>
    <w:p w14:paraId="18869818">
      <w:pPr>
        <w:numPr>
          <w:ilvl w:val="0"/>
          <w:numId w:val="0"/>
        </w:numPr>
        <w:ind w:left="638" w:leftChars="304" w:firstLine="0" w:firstLineChars="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3.根据监管要求核查及报送信息、账务核算及资金清</w:t>
      </w:r>
    </w:p>
    <w:p w14:paraId="6E181E54">
      <w:pPr>
        <w:numPr>
          <w:ilvl w:val="0"/>
          <w:numId w:val="0"/>
        </w:numP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算</w:t>
      </w:r>
      <w:r>
        <w:rPr>
          <w:rFonts w:hint="eastAsia" w:ascii="仿宋" w:hAnsi="仿宋" w:eastAsia="仿宋" w:cs="仿宋"/>
          <w:b/>
          <w:bCs/>
          <w:sz w:val="32"/>
          <w:szCs w:val="32"/>
          <w:highlight w:val="none"/>
          <w:lang w:eastAsia="zh-CN"/>
        </w:rPr>
        <w:t>。</w:t>
      </w:r>
    </w:p>
    <w:p w14:paraId="21CCFB92">
      <w:pPr>
        <w:numPr>
          <w:ilvl w:val="0"/>
          <w:numId w:val="0"/>
        </w:numPr>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4.出于</w:t>
      </w:r>
      <w:r>
        <w:rPr>
          <w:rFonts w:hint="eastAsia" w:ascii="仿宋" w:hAnsi="仿宋" w:eastAsia="仿宋" w:cs="仿宋"/>
          <w:b/>
          <w:bCs/>
          <w:sz w:val="32"/>
          <w:szCs w:val="32"/>
          <w:highlight w:val="none"/>
          <w:lang w:val="en-US" w:eastAsia="zh-CN"/>
        </w:rPr>
        <w:t>履行监管要求、加强风险管理目的，</w:t>
      </w:r>
      <w:r>
        <w:rPr>
          <w:rFonts w:hint="eastAsia" w:ascii="仿宋" w:hAnsi="仿宋" w:eastAsia="仿宋" w:cs="仿宋"/>
          <w:b w:val="0"/>
          <w:bCs w:val="0"/>
          <w:sz w:val="32"/>
          <w:szCs w:val="32"/>
          <w:highlight w:val="none"/>
          <w:lang w:val="en-US" w:eastAsia="zh-CN"/>
        </w:rPr>
        <w:t>对个人数据综合统计和分析。</w:t>
      </w:r>
    </w:p>
    <w:p w14:paraId="14612A3A">
      <w:pPr>
        <w:ind w:firstLine="640" w:firstLineChars="200"/>
        <w:rPr>
          <w:rFonts w:hint="eastAsia" w:ascii="仿宋" w:hAnsi="仿宋" w:eastAsia="仿宋" w:cs="仿宋"/>
          <w:sz w:val="32"/>
          <w:szCs w:val="32"/>
        </w:rPr>
      </w:pPr>
      <w:r>
        <w:rPr>
          <w:rFonts w:hint="eastAsia" w:ascii="仿宋" w:hAnsi="仿宋" w:eastAsia="仿宋" w:cs="仿宋"/>
          <w:sz w:val="32"/>
          <w:szCs w:val="32"/>
        </w:rPr>
        <w:t>对于本人同意兴业银行处理的敏感个人信息，兴业银行将按照法律法规、监管规定及与本人的约定开展信息处理行为，并采取相应的安全措施保护本人的个人信息。</w:t>
      </w:r>
    </w:p>
    <w:p w14:paraId="5BCA635C">
      <w:pPr>
        <w:ind w:firstLine="640" w:firstLineChars="200"/>
        <w:rPr>
          <w:rFonts w:hint="eastAsia" w:ascii="黑体" w:hAnsi="黑体" w:eastAsia="黑体" w:cs="黑体"/>
          <w:sz w:val="32"/>
        </w:rPr>
      </w:pPr>
      <w:r>
        <w:rPr>
          <w:rFonts w:hint="eastAsia" w:ascii="仿宋" w:hAnsi="仿宋" w:eastAsia="仿宋" w:cs="仿宋"/>
          <w:sz w:val="32"/>
          <w:szCs w:val="32"/>
        </w:rPr>
        <w:t>本人知悉，上述敏感</w:t>
      </w:r>
      <w:r>
        <w:rPr>
          <w:rFonts w:hint="eastAsia" w:ascii="仿宋" w:hAnsi="仿宋" w:eastAsia="仿宋" w:cs="仿宋"/>
          <w:sz w:val="32"/>
          <w:szCs w:val="32"/>
          <w:lang w:val="en-US" w:eastAsia="zh-CN"/>
        </w:rPr>
        <w:t>个人</w:t>
      </w:r>
      <w:r>
        <w:rPr>
          <w:rFonts w:hint="eastAsia" w:ascii="仿宋" w:hAnsi="仿宋" w:eastAsia="仿宋" w:cs="仿宋"/>
          <w:sz w:val="32"/>
          <w:szCs w:val="32"/>
        </w:rPr>
        <w:t>信息属于兴业银行提供</w:t>
      </w:r>
      <w:r>
        <w:rPr>
          <w:rFonts w:hint="eastAsia" w:ascii="仿宋" w:hAnsi="仿宋" w:eastAsia="仿宋" w:cs="仿宋"/>
          <w:b/>
          <w:bCs/>
          <w:sz w:val="32"/>
          <w:szCs w:val="32"/>
          <w:lang w:val="en-US" w:eastAsia="zh-CN"/>
        </w:rPr>
        <w:t>借记卡快捷支付</w:t>
      </w:r>
      <w:r>
        <w:rPr>
          <w:rFonts w:hint="eastAsia" w:ascii="仿宋" w:hAnsi="仿宋" w:eastAsia="仿宋" w:cs="仿宋"/>
          <w:sz w:val="32"/>
          <w:szCs w:val="32"/>
        </w:rPr>
        <w:t>服务所必需，</w:t>
      </w:r>
      <w:r>
        <w:rPr>
          <w:rFonts w:hint="eastAsia" w:ascii="仿宋" w:hAnsi="仿宋" w:eastAsia="仿宋" w:cs="仿宋"/>
          <w:b/>
          <w:bCs/>
          <w:sz w:val="32"/>
          <w:szCs w:val="32"/>
        </w:rPr>
        <w:t>如本人拒绝提供上述信息，兴业银行将无法为本人提供本产品或服务</w:t>
      </w:r>
      <w:r>
        <w:rPr>
          <w:rFonts w:hint="eastAsia" w:ascii="仿宋" w:hAnsi="仿宋" w:eastAsia="仿宋" w:cs="仿宋"/>
          <w:sz w:val="32"/>
          <w:szCs w:val="32"/>
        </w:rPr>
        <w:t>。</w:t>
      </w:r>
    </w:p>
    <w:p w14:paraId="607D9AFF">
      <w:pPr>
        <w:numPr>
          <w:ilvl w:val="0"/>
          <w:numId w:val="0"/>
        </w:numPr>
        <w:ind w:firstLine="640" w:firstLineChars="200"/>
        <w:rPr>
          <w:rFonts w:hint="eastAsia" w:ascii="黑体" w:hAnsi="黑体" w:eastAsia="黑体" w:cs="黑体"/>
          <w:sz w:val="32"/>
        </w:rPr>
      </w:pPr>
      <w:r>
        <w:rPr>
          <w:rFonts w:hint="eastAsia" w:ascii="黑体" w:hAnsi="黑体" w:eastAsia="黑体" w:cs="黑体"/>
          <w:sz w:val="32"/>
          <w:lang w:val="en-US" w:eastAsia="zh-CN"/>
        </w:rPr>
        <w:t>二、</w:t>
      </w:r>
      <w:r>
        <w:rPr>
          <w:rFonts w:hint="eastAsia" w:ascii="黑体" w:hAnsi="黑体" w:eastAsia="黑体" w:cs="黑体"/>
          <w:sz w:val="32"/>
        </w:rPr>
        <w:t>其他</w:t>
      </w:r>
    </w:p>
    <w:p w14:paraId="4EF404E9">
      <w:pPr>
        <w:ind w:firstLine="640" w:firstLineChars="200"/>
        <w:rPr>
          <w:rFonts w:hint="eastAsia" w:ascii="仿宋" w:hAnsi="仿宋" w:eastAsia="仿宋" w:cs="仿宋"/>
          <w:sz w:val="32"/>
          <w:szCs w:val="32"/>
        </w:rPr>
      </w:pPr>
      <w:r>
        <w:rPr>
          <w:rFonts w:hint="eastAsia" w:ascii="仿宋" w:hAnsi="仿宋" w:eastAsia="仿宋" w:cs="仿宋"/>
          <w:sz w:val="32"/>
          <w:szCs w:val="32"/>
        </w:rPr>
        <w:t>1.本人保证签署本授权书是本人的真实意思表示，并承诺所提供的资料、信息真实、准确、完整、合法、有效。</w:t>
      </w:r>
    </w:p>
    <w:p w14:paraId="62B065A3">
      <w:pPr>
        <w:ind w:firstLine="640" w:firstLineChars="200"/>
        <w:rPr>
          <w:rFonts w:hint="eastAsia" w:ascii="仿宋" w:hAnsi="仿宋" w:eastAsia="仿宋" w:cs="仿宋"/>
          <w:b/>
          <w:bCs/>
          <w:sz w:val="32"/>
          <w:szCs w:val="32"/>
        </w:rPr>
      </w:pPr>
      <w:r>
        <w:rPr>
          <w:rFonts w:hint="eastAsia" w:ascii="仿宋" w:hAnsi="仿宋" w:eastAsia="仿宋" w:cs="仿宋"/>
          <w:sz w:val="32"/>
          <w:szCs w:val="32"/>
        </w:rPr>
        <w:t>2.本授权书以数据电文形式订立，</w:t>
      </w:r>
      <w:r>
        <w:rPr>
          <w:rFonts w:hint="eastAsia" w:ascii="仿宋" w:hAnsi="仿宋" w:eastAsia="仿宋" w:cs="仿宋"/>
          <w:b/>
          <w:bCs/>
          <w:sz w:val="32"/>
          <w:szCs w:val="32"/>
        </w:rPr>
        <w:t>自本人在申请本业务相关页面勾选本授权书后点击“同意并授权”或其他具有同等意义的按钮之日起生效，有效期至本人本次申请的业务终止之日止。</w:t>
      </w:r>
    </w:p>
    <w:p w14:paraId="39874D88">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3.本人同意并授权兴业银行将采集的个人信息进行存储，保存期限为本授权书生效之日起至本人与兴业银行业务关系终结之日另加</w:t>
      </w:r>
      <w:r>
        <w:rPr>
          <w:rFonts w:hint="eastAsia" w:ascii="仿宋" w:hAnsi="仿宋" w:eastAsia="仿宋" w:cs="仿宋"/>
          <w:b/>
          <w:bCs/>
          <w:sz w:val="32"/>
          <w:szCs w:val="32"/>
          <w:lang w:val="en-US" w:eastAsia="zh-CN"/>
        </w:rPr>
        <w:t>十</w:t>
      </w:r>
      <w:r>
        <w:rPr>
          <w:rFonts w:hint="eastAsia" w:ascii="仿宋" w:hAnsi="仿宋" w:eastAsia="仿宋" w:cs="仿宋"/>
          <w:b/>
          <w:bCs/>
          <w:sz w:val="32"/>
          <w:szCs w:val="32"/>
        </w:rPr>
        <w:t>年。法律、法规、政府规章、监管规范对客户个人信息资料有更长保存期限要求的，遵守其规定。</w:t>
      </w:r>
    </w:p>
    <w:p w14:paraId="524CFED9">
      <w:pPr>
        <w:ind w:firstLine="643" w:firstLineChars="200"/>
        <w:rPr>
          <w:rFonts w:hint="eastAsia" w:ascii="仿宋" w:hAnsi="仿宋" w:eastAsia="仿宋" w:cs="仿宋"/>
          <w:sz w:val="32"/>
          <w:szCs w:val="32"/>
        </w:rPr>
      </w:pPr>
      <w:r>
        <w:rPr>
          <w:rFonts w:hint="eastAsia" w:ascii="仿宋" w:hAnsi="仿宋" w:eastAsia="仿宋" w:cs="仿宋"/>
          <w:b/>
          <w:bCs/>
          <w:sz w:val="32"/>
          <w:szCs w:val="32"/>
        </w:rPr>
        <w:t>4.因本授权书产生的争议和纠纷，应</w:t>
      </w:r>
      <w:r>
        <w:rPr>
          <w:rFonts w:hint="eastAsia" w:ascii="仿宋" w:hAnsi="仿宋" w:eastAsia="仿宋" w:cs="仿宋"/>
          <w:b/>
          <w:bCs/>
          <w:sz w:val="32"/>
          <w:szCs w:val="32"/>
          <w:lang w:val="en-US" w:eastAsia="zh-CN"/>
        </w:rPr>
        <w:t>尽量</w:t>
      </w:r>
      <w:r>
        <w:rPr>
          <w:rFonts w:hint="eastAsia" w:ascii="仿宋" w:hAnsi="仿宋" w:eastAsia="仿宋" w:cs="仿宋"/>
          <w:b/>
          <w:bCs/>
          <w:sz w:val="32"/>
          <w:szCs w:val="32"/>
        </w:rPr>
        <w:t>协商解决；协商不成的，本人同意采取</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兴业银行</w:t>
      </w:r>
      <w:r>
        <w:rPr>
          <w:rFonts w:hint="eastAsia" w:ascii="仿宋" w:hAnsi="仿宋" w:eastAsia="仿宋" w:cs="仿宋"/>
          <w:b/>
          <w:bCs/>
          <w:sz w:val="32"/>
          <w:szCs w:val="32"/>
        </w:rPr>
        <w:t>借记卡领用合约</w:t>
      </w:r>
      <w:r>
        <w:rPr>
          <w:rFonts w:hint="eastAsia" w:ascii="仿宋" w:hAnsi="仿宋" w:eastAsia="仿宋" w:cs="仿宋"/>
          <w:b/>
          <w:bCs/>
          <w:sz w:val="32"/>
          <w:szCs w:val="32"/>
          <w:u w:val="none"/>
          <w:lang w:eastAsia="zh-CN"/>
        </w:rPr>
        <w:t>（</w:t>
      </w:r>
      <w:r>
        <w:rPr>
          <w:rFonts w:hint="eastAsia" w:ascii="仿宋" w:hAnsi="仿宋" w:eastAsia="仿宋" w:cs="仿宋"/>
          <w:b/>
          <w:bCs/>
          <w:sz w:val="32"/>
          <w:szCs w:val="32"/>
          <w:u w:val="none"/>
          <w:lang w:val="en-US" w:eastAsia="zh-CN"/>
        </w:rPr>
        <w:t>2025年6月版</w:t>
      </w:r>
      <w:r>
        <w:rPr>
          <w:rFonts w:hint="eastAsia" w:ascii="仿宋" w:hAnsi="仿宋" w:eastAsia="仿宋" w:cs="仿宋"/>
          <w:b/>
          <w:bCs/>
          <w:sz w:val="32"/>
          <w:szCs w:val="32"/>
          <w:u w:val="none"/>
          <w:lang w:eastAsia="zh-CN"/>
        </w:rPr>
        <w:t>）》</w:t>
      </w:r>
      <w:r>
        <w:rPr>
          <w:rFonts w:hint="eastAsia" w:ascii="仿宋" w:hAnsi="仿宋" w:eastAsia="仿宋" w:cs="仿宋"/>
          <w:b/>
          <w:bCs/>
          <w:sz w:val="32"/>
          <w:szCs w:val="32"/>
        </w:rPr>
        <w:t>所约定的纠纷解决方式解决；未签署前述业务合同的，提交被告所在地有管辖权的法院诉讼解决。</w:t>
      </w:r>
    </w:p>
    <w:p w14:paraId="70518FB5">
      <w:pPr>
        <w:rPr>
          <w:rFonts w:hint="eastAsia" w:ascii="仿宋" w:hAnsi="仿宋" w:eastAsia="仿宋" w:cs="仿宋"/>
          <w:sz w:val="32"/>
          <w:szCs w:val="32"/>
        </w:rPr>
      </w:pPr>
    </w:p>
    <w:p w14:paraId="304B290D">
      <w:pPr>
        <w:rPr>
          <w:rFonts w:hint="default" w:ascii="仿宋" w:hAnsi="仿宋" w:eastAsia="仿宋" w:cs="仿宋"/>
          <w:sz w:val="32"/>
          <w:szCs w:val="32"/>
        </w:rPr>
      </w:pPr>
      <w:r>
        <w:rPr>
          <w:rFonts w:hint="eastAsia" w:ascii="仿宋" w:hAnsi="仿宋" w:eastAsia="仿宋" w:cs="仿宋"/>
          <w:sz w:val="32"/>
          <w:szCs w:val="32"/>
        </w:rPr>
        <w:t>本人签名</w:t>
      </w:r>
      <w:r>
        <w:rPr>
          <w:rFonts w:hint="default" w:ascii="仿宋" w:hAnsi="仿宋" w:eastAsia="仿宋" w:cs="仿宋"/>
          <w:sz w:val="32"/>
          <w:szCs w:val="32"/>
        </w:rPr>
        <w:t>：</w:t>
      </w:r>
    </w:p>
    <w:p w14:paraId="7E9466C8">
      <w:pPr>
        <w:rPr>
          <w:rFonts w:hint="eastAsia" w:ascii="仿宋" w:hAnsi="仿宋" w:eastAsia="仿宋" w:cs="仿宋"/>
          <w:sz w:val="32"/>
          <w:szCs w:val="32"/>
        </w:rPr>
      </w:pPr>
      <w:r>
        <w:rPr>
          <w:rFonts w:hint="eastAsia" w:ascii="仿宋" w:hAnsi="仿宋" w:eastAsia="仿宋" w:cs="仿宋"/>
          <w:sz w:val="32"/>
          <w:szCs w:val="32"/>
        </w:rPr>
        <w:t>签署日期</w:t>
      </w:r>
      <w:r>
        <w:rPr>
          <w:rFonts w:hint="default" w:ascii="仿宋" w:hAnsi="仿宋" w:eastAsia="仿宋" w:cs="仿宋"/>
          <w:sz w:val="32"/>
          <w:szCs w:val="32"/>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p>
    <w:p w14:paraId="7B754155">
      <w:pPr>
        <w:rPr>
          <w:rFonts w:hint="eastAsia" w:ascii="仿宋" w:hAnsi="仿宋" w:eastAsia="仿宋" w:cs="仿宋"/>
          <w:color w:val="FF0000"/>
          <w:kern w:val="0"/>
          <w:sz w:val="32"/>
          <w:szCs w:val="32"/>
        </w:rPr>
      </w:pPr>
    </w:p>
    <w:p w14:paraId="4304382E">
      <w:pPr>
        <w:rPr>
          <w:rFonts w:hint="eastAsia" w:ascii="仿宋" w:hAnsi="仿宋" w:eastAsia="仿宋" w:cs="仿宋"/>
          <w:color w:val="FF0000"/>
          <w:kern w:val="0"/>
          <w:sz w:val="32"/>
          <w:szCs w:val="32"/>
        </w:rPr>
      </w:pPr>
    </w:p>
    <w:p w14:paraId="0EC0DF30">
      <w:pPr>
        <w:rPr>
          <w:rFonts w:hint="eastAsia" w:ascii="仿宋" w:hAnsi="仿宋" w:eastAsia="仿宋" w:cs="仿宋"/>
          <w:color w:val="FF0000"/>
          <w:kern w:val="0"/>
          <w:sz w:val="32"/>
          <w:szCs w:val="32"/>
        </w:rPr>
      </w:pPr>
    </w:p>
    <w:p w14:paraId="0000746A">
      <w:pPr>
        <w:rPr>
          <w:rFonts w:hint="eastAsia" w:ascii="仿宋" w:hAnsi="仿宋" w:eastAsia="仿宋" w:cs="仿宋"/>
          <w:color w:val="FF0000"/>
          <w:kern w:val="0"/>
          <w:sz w:val="32"/>
          <w:szCs w:val="32"/>
        </w:rPr>
      </w:pPr>
    </w:p>
    <w:p w14:paraId="4620BF88">
      <w:pPr>
        <w:rPr>
          <w:rFonts w:hint="eastAsia" w:ascii="仿宋" w:hAnsi="仿宋" w:eastAsia="仿宋" w:cs="仿宋"/>
          <w:color w:val="FF0000"/>
          <w:kern w:val="0"/>
          <w:sz w:val="32"/>
          <w:szCs w:val="32"/>
        </w:rPr>
      </w:pPr>
    </w:p>
    <w:p w14:paraId="751090A4">
      <w:pPr>
        <w:rPr>
          <w:rFonts w:hint="eastAsia" w:ascii="仿宋" w:hAnsi="仿宋" w:eastAsia="仿宋" w:cs="仿宋"/>
          <w:color w:val="FF0000"/>
          <w:kern w:val="0"/>
          <w:sz w:val="32"/>
          <w:szCs w:val="32"/>
        </w:rPr>
      </w:pPr>
    </w:p>
    <w:p w14:paraId="037885EB">
      <w:pPr>
        <w:rPr>
          <w:rFonts w:hint="eastAsia" w:ascii="仿宋" w:hAnsi="仿宋" w:eastAsia="仿宋" w:cs="仿宋"/>
          <w:color w:val="FF0000"/>
          <w:kern w:val="0"/>
          <w:sz w:val="32"/>
          <w:szCs w:val="32"/>
        </w:rPr>
      </w:pPr>
    </w:p>
    <w:p w14:paraId="22FA7F4E">
      <w:pPr>
        <w:rPr>
          <w:rFonts w:hint="eastAsia" w:ascii="仿宋" w:hAnsi="仿宋" w:eastAsia="仿宋" w:cs="仿宋"/>
          <w:color w:val="FF0000"/>
          <w:kern w:val="0"/>
          <w:sz w:val="32"/>
          <w:szCs w:val="32"/>
        </w:rPr>
      </w:pPr>
    </w:p>
    <w:p w14:paraId="296773DF">
      <w:pPr>
        <w:rPr>
          <w:rFonts w:hint="eastAsia" w:ascii="仿宋" w:hAnsi="仿宋" w:eastAsia="仿宋" w:cs="仿宋"/>
          <w:color w:val="FF0000"/>
          <w:kern w:val="0"/>
          <w:sz w:val="32"/>
          <w:szCs w:val="32"/>
        </w:rPr>
      </w:pPr>
    </w:p>
    <w:p w14:paraId="6F360820">
      <w:pPr>
        <w:rPr>
          <w:rFonts w:hint="eastAsia" w:ascii="仿宋" w:hAnsi="仿宋" w:eastAsia="仿宋" w:cs="仿宋"/>
          <w:color w:val="FF0000"/>
          <w:kern w:val="0"/>
          <w:sz w:val="32"/>
          <w:szCs w:val="32"/>
        </w:rPr>
      </w:pPr>
    </w:p>
    <w:p w14:paraId="2A4CF0F1">
      <w:pPr>
        <w:rPr>
          <w:rFonts w:hint="eastAsia" w:ascii="仿宋" w:hAnsi="仿宋" w:eastAsia="仿宋" w:cs="仿宋"/>
          <w:color w:val="FF0000"/>
          <w:kern w:val="0"/>
          <w:sz w:val="32"/>
          <w:szCs w:val="32"/>
        </w:rPr>
      </w:pPr>
    </w:p>
    <w:p w14:paraId="20296B7A">
      <w:pPr>
        <w:rPr>
          <w:rFonts w:hint="eastAsia" w:ascii="仿宋" w:hAnsi="仿宋" w:eastAsia="仿宋" w:cs="仿宋"/>
          <w:color w:val="FF0000"/>
          <w:kern w:val="0"/>
          <w:sz w:val="32"/>
          <w:szCs w:val="32"/>
        </w:rPr>
      </w:pPr>
    </w:p>
    <w:p w14:paraId="7D07C5A1">
      <w:pPr>
        <w:rPr>
          <w:rFonts w:hint="eastAsia" w:ascii="仿宋" w:hAnsi="仿宋" w:eastAsia="仿宋" w:cs="仿宋"/>
          <w:color w:val="FF0000"/>
          <w:kern w:val="0"/>
          <w:sz w:val="32"/>
          <w:szCs w:val="32"/>
        </w:rPr>
      </w:pPr>
    </w:p>
    <w:p w14:paraId="1AA45F59">
      <w:pPr>
        <w:rPr>
          <w:rFonts w:hint="eastAsia" w:ascii="仿宋" w:hAnsi="仿宋" w:eastAsia="仿宋" w:cs="仿宋"/>
          <w:color w:val="FF0000"/>
          <w:kern w:val="0"/>
          <w:sz w:val="32"/>
          <w:szCs w:val="32"/>
        </w:rPr>
      </w:pPr>
    </w:p>
    <w:p w14:paraId="1D1B2CF1">
      <w:pPr>
        <w:rPr>
          <w:rFonts w:hint="eastAsia" w:ascii="仿宋" w:hAnsi="仿宋" w:eastAsia="仿宋" w:cs="仿宋"/>
          <w:color w:val="FF0000"/>
          <w:kern w:val="0"/>
          <w:sz w:val="32"/>
          <w:szCs w:val="32"/>
        </w:rPr>
      </w:pPr>
    </w:p>
    <w:p w14:paraId="469CC4CF">
      <w:pPr>
        <w:rPr>
          <w:rFonts w:hint="eastAsia" w:ascii="仿宋" w:hAnsi="仿宋" w:eastAsia="仿宋" w:cs="仿宋"/>
          <w:color w:val="FF0000"/>
          <w:kern w:val="0"/>
          <w:sz w:val="32"/>
          <w:szCs w:val="32"/>
        </w:rPr>
      </w:pPr>
    </w:p>
    <w:p w14:paraId="64E95C61">
      <w:pPr>
        <w:rPr>
          <w:rFonts w:hint="eastAsia" w:ascii="仿宋" w:hAnsi="仿宋" w:eastAsia="仿宋" w:cs="仿宋"/>
          <w:color w:val="FF0000"/>
          <w:kern w:val="0"/>
          <w:sz w:val="32"/>
          <w:szCs w:val="32"/>
        </w:rPr>
      </w:pPr>
    </w:p>
    <w:p w14:paraId="60A67BD0">
      <w:pP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14:paraId="0EFF42A1">
      <w:pPr>
        <w:spacing w:line="579" w:lineRule="exact"/>
        <w:jc w:val="center"/>
        <w:rPr>
          <w:rFonts w:hint="eastAsia" w:asciiTheme="minorEastAsia" w:hAnsiTheme="minorEastAsia" w:cstheme="minorEastAsia"/>
          <w:b/>
          <w:bCs/>
          <w:sz w:val="44"/>
          <w:szCs w:val="44"/>
          <w:lang w:val="en-US" w:eastAsia="zh-CN"/>
        </w:rPr>
      </w:pPr>
    </w:p>
    <w:p w14:paraId="18821D5E">
      <w:pPr>
        <w:spacing w:line="579" w:lineRule="exact"/>
        <w:jc w:val="center"/>
        <w:rPr>
          <w:rFonts w:hint="default" w:asciiTheme="minorEastAsia" w:hAnsiTheme="minorEastAsia" w:eastAsiaTheme="minorEastAsia" w:cstheme="minorEastAsia"/>
          <w:b/>
          <w:bCs/>
          <w:sz w:val="44"/>
          <w:szCs w:val="44"/>
          <w:lang w:val="en-US" w:eastAsia="zh-CN"/>
        </w:rPr>
      </w:pPr>
      <w:r>
        <w:rPr>
          <w:rFonts w:hint="eastAsia" w:asciiTheme="minorEastAsia" w:hAnsiTheme="minorEastAsia" w:cstheme="minorEastAsia"/>
          <w:b/>
          <w:bCs/>
          <w:sz w:val="44"/>
          <w:szCs w:val="44"/>
          <w:lang w:val="en-US" w:eastAsia="zh-CN"/>
        </w:rPr>
        <w:t>借记卡快捷支付业务</w:t>
      </w:r>
    </w:p>
    <w:p w14:paraId="237826B9">
      <w:pPr>
        <w:spacing w:line="579"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对外提供</w:t>
      </w:r>
      <w:r>
        <w:rPr>
          <w:rFonts w:hint="eastAsia" w:asciiTheme="minorEastAsia" w:hAnsiTheme="minorEastAsia" w:eastAsiaTheme="minorEastAsia" w:cstheme="minorEastAsia"/>
          <w:b/>
          <w:bCs/>
          <w:sz w:val="44"/>
          <w:szCs w:val="44"/>
          <w:lang w:eastAsia="zh-CN"/>
        </w:rPr>
        <w:t>（</w:t>
      </w:r>
      <w:r>
        <w:rPr>
          <w:rFonts w:hint="eastAsia" w:asciiTheme="minorEastAsia" w:hAnsiTheme="minorEastAsia" w:eastAsiaTheme="minorEastAsia" w:cstheme="minorEastAsia"/>
          <w:b/>
          <w:bCs/>
          <w:sz w:val="44"/>
          <w:szCs w:val="44"/>
          <w:lang w:val="en-US" w:eastAsia="zh-CN"/>
        </w:rPr>
        <w:t>境内</w:t>
      </w:r>
      <w:r>
        <w:rPr>
          <w:rFonts w:hint="eastAsia" w:asciiTheme="minorEastAsia" w:hAnsiTheme="minorEastAsia" w:eastAsiaTheme="minorEastAsia" w:cstheme="minorEastAsia"/>
          <w:b/>
          <w:bCs/>
          <w:sz w:val="44"/>
          <w:szCs w:val="44"/>
          <w:lang w:eastAsia="zh-CN"/>
        </w:rPr>
        <w:t>）</w:t>
      </w:r>
      <w:r>
        <w:rPr>
          <w:rFonts w:hint="eastAsia" w:asciiTheme="minorEastAsia" w:hAnsiTheme="minorEastAsia" w:eastAsiaTheme="minorEastAsia" w:cstheme="minorEastAsia"/>
          <w:b/>
          <w:bCs/>
          <w:sz w:val="44"/>
          <w:szCs w:val="44"/>
        </w:rPr>
        <w:t>个人信息授权书</w:t>
      </w:r>
    </w:p>
    <w:p w14:paraId="3C8B16F3">
      <w:pPr>
        <w:jc w:val="center"/>
        <w:rPr>
          <w:rFonts w:hint="eastAsia" w:ascii="仿宋_GB2312" w:hAnsi="仿宋_GB2312" w:eastAsia="仿宋_GB2312" w:cs="仿宋_GB2312"/>
          <w:b/>
          <w:bCs/>
          <w:sz w:val="30"/>
          <w:szCs w:val="30"/>
          <w:lang w:val="en-US" w:eastAsia="zh-CN"/>
        </w:rPr>
      </w:pPr>
    </w:p>
    <w:p w14:paraId="68B18191">
      <w:pPr>
        <w:jc w:val="center"/>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 xml:space="preserve">                                        </w:t>
      </w:r>
      <w:r>
        <w:rPr>
          <w:rFonts w:hint="eastAsia" w:ascii="仿宋_GB2312" w:hAnsi="仿宋_GB2312" w:eastAsia="仿宋_GB2312" w:cs="仿宋_GB2312"/>
          <w:b w:val="0"/>
          <w:bCs w:val="0"/>
          <w:sz w:val="30"/>
          <w:szCs w:val="30"/>
          <w:lang w:val="en-US" w:eastAsia="zh-CN"/>
        </w:rPr>
        <w:t>2026年6月版</w:t>
      </w:r>
    </w:p>
    <w:p w14:paraId="01267217">
      <w:pPr>
        <w:rPr>
          <w:rFonts w:hint="eastAsia" w:ascii="仿宋" w:hAnsi="仿宋" w:eastAsia="仿宋" w:cs="仿宋"/>
          <w:b/>
          <w:bCs/>
          <w:sz w:val="32"/>
          <w:szCs w:val="32"/>
        </w:rPr>
      </w:pPr>
      <w:r>
        <w:rPr>
          <w:rFonts w:hint="eastAsia" w:ascii="仿宋" w:hAnsi="仿宋" w:eastAsia="仿宋" w:cs="仿宋"/>
          <w:b/>
          <w:bCs/>
          <w:sz w:val="32"/>
          <w:szCs w:val="32"/>
        </w:rPr>
        <w:t>重要提示：</w:t>
      </w:r>
    </w:p>
    <w:p w14:paraId="483E401F">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鉴于本人向兴业银行股份有限公司</w:t>
      </w:r>
      <w:r>
        <w:rPr>
          <w:rFonts w:hint="default" w:ascii="仿宋" w:hAnsi="仿宋" w:eastAsia="仿宋" w:cs="仿宋"/>
          <w:b/>
          <w:bCs/>
          <w:sz w:val="32"/>
          <w:szCs w:val="32"/>
        </w:rPr>
        <w:t>（</w:t>
      </w:r>
      <w:r>
        <w:rPr>
          <w:rFonts w:hint="eastAsia" w:ascii="仿宋" w:hAnsi="仿宋" w:eastAsia="仿宋" w:cs="仿宋"/>
          <w:b/>
          <w:bCs/>
          <w:sz w:val="32"/>
          <w:szCs w:val="32"/>
        </w:rPr>
        <w:t>包括兴业银行境内分支机构，以下简称兴业银行</w:t>
      </w:r>
      <w:r>
        <w:rPr>
          <w:rFonts w:hint="default" w:ascii="仿宋" w:hAnsi="仿宋" w:eastAsia="仿宋" w:cs="仿宋"/>
          <w:b/>
          <w:bCs/>
          <w:sz w:val="32"/>
          <w:szCs w:val="32"/>
        </w:rPr>
        <w:t>）</w:t>
      </w:r>
      <w:r>
        <w:rPr>
          <w:rFonts w:hint="eastAsia" w:ascii="仿宋" w:hAnsi="仿宋" w:eastAsia="仿宋" w:cs="仿宋"/>
          <w:b/>
          <w:bCs/>
          <w:sz w:val="32"/>
          <w:szCs w:val="32"/>
        </w:rPr>
        <w:t>申请</w:t>
      </w:r>
      <w:r>
        <w:rPr>
          <w:rFonts w:hint="eastAsia" w:ascii="仿宋" w:hAnsi="仿宋" w:eastAsia="仿宋" w:cs="仿宋"/>
          <w:b/>
          <w:bCs/>
          <w:sz w:val="32"/>
          <w:szCs w:val="32"/>
          <w:lang w:val="en-US" w:eastAsia="zh-CN"/>
        </w:rPr>
        <w:t>与第三方支付机构借记卡快捷支付</w:t>
      </w:r>
      <w:r>
        <w:rPr>
          <w:rFonts w:hint="eastAsia" w:ascii="仿宋" w:hAnsi="仿宋" w:eastAsia="仿宋" w:cs="仿宋"/>
          <w:b/>
          <w:bCs/>
          <w:sz w:val="32"/>
          <w:szCs w:val="32"/>
        </w:rPr>
        <w:t>相关服务</w:t>
      </w:r>
      <w:r>
        <w:rPr>
          <w:rFonts w:hint="default" w:ascii="仿宋" w:hAnsi="仿宋" w:eastAsia="仿宋" w:cs="仿宋"/>
          <w:b/>
          <w:bCs/>
          <w:sz w:val="32"/>
          <w:szCs w:val="32"/>
        </w:rPr>
        <w:t>（</w:t>
      </w:r>
      <w:r>
        <w:rPr>
          <w:rFonts w:hint="eastAsia" w:ascii="仿宋" w:hAnsi="仿宋" w:eastAsia="仿宋" w:cs="仿宋"/>
          <w:b/>
          <w:bCs/>
          <w:sz w:val="32"/>
          <w:szCs w:val="32"/>
        </w:rPr>
        <w:t>以下统称</w:t>
      </w:r>
      <w:r>
        <w:rPr>
          <w:rFonts w:hint="eastAsia" w:ascii="仿宋" w:hAnsi="仿宋" w:eastAsia="仿宋" w:cs="仿宋"/>
          <w:b/>
          <w:bCs/>
          <w:sz w:val="32"/>
          <w:szCs w:val="32"/>
          <w:lang w:val="en-US" w:eastAsia="zh-CN"/>
        </w:rPr>
        <w:t>借记卡快捷支付</w:t>
      </w:r>
      <w:r>
        <w:rPr>
          <w:rFonts w:hint="eastAsia" w:ascii="仿宋" w:hAnsi="仿宋" w:eastAsia="仿宋" w:cs="仿宋"/>
          <w:b/>
          <w:bCs/>
          <w:sz w:val="32"/>
          <w:szCs w:val="32"/>
        </w:rPr>
        <w:t>服务</w:t>
      </w:r>
      <w:r>
        <w:rPr>
          <w:rFonts w:hint="default" w:ascii="仿宋" w:hAnsi="仿宋" w:eastAsia="仿宋" w:cs="仿宋"/>
          <w:b/>
          <w:bCs/>
          <w:sz w:val="32"/>
          <w:szCs w:val="32"/>
        </w:rPr>
        <w:t>），</w:t>
      </w:r>
      <w:r>
        <w:rPr>
          <w:rFonts w:hint="eastAsia" w:ascii="仿宋" w:hAnsi="仿宋" w:eastAsia="仿宋" w:cs="仿宋"/>
          <w:b/>
          <w:bCs/>
          <w:sz w:val="32"/>
          <w:szCs w:val="32"/>
        </w:rPr>
        <w:t>根据监管相关要求，需要处理本人的个人信息。为便于本人办理相关业务，特出具此授权书。</w:t>
      </w:r>
    </w:p>
    <w:p w14:paraId="3DD30F1A">
      <w:pPr>
        <w:ind w:firstLine="643" w:firstLineChars="200"/>
        <w:rPr>
          <w:rFonts w:hint="eastAsia" w:ascii="仿宋" w:hAnsi="仿宋" w:eastAsia="仿宋" w:cs="仿宋"/>
          <w:sz w:val="32"/>
          <w:szCs w:val="32"/>
        </w:rPr>
      </w:pPr>
      <w:r>
        <w:rPr>
          <w:rFonts w:hint="eastAsia" w:ascii="仿宋" w:hAnsi="仿宋" w:eastAsia="仿宋" w:cs="仿宋"/>
          <w:b/>
          <w:bCs/>
          <w:sz w:val="32"/>
          <w:szCs w:val="32"/>
        </w:rPr>
        <w:t>在确认接受本授权书之前，请务必仔细阅读、充分理解全部内容，特别是以加粗字体展示的条款。如果不同意本授权书的任何内容，或者无法准确理解相关条款的含义，请不要进行后续操作，可联系客服95561、兴业银行各营业网点进行咨询。在业务办理过程中有任何疑问、投诉或建议，亦可通过上述渠道反馈。</w:t>
      </w:r>
    </w:p>
    <w:p w14:paraId="66352F45">
      <w:pPr>
        <w:ind w:firstLine="640" w:firstLineChars="200"/>
        <w:rPr>
          <w:rFonts w:hint="eastAsia" w:ascii="仿宋" w:hAnsi="仿宋" w:eastAsia="仿宋" w:cs="仿宋"/>
          <w:sz w:val="32"/>
          <w:szCs w:val="32"/>
        </w:rPr>
      </w:pPr>
      <w:r>
        <w:rPr>
          <w:rFonts w:hint="eastAsia" w:ascii="仿宋" w:hAnsi="仿宋" w:eastAsia="仿宋" w:cs="仿宋"/>
          <w:sz w:val="32"/>
          <w:szCs w:val="32"/>
        </w:rPr>
        <w:t>兴业银行深知个人信息对本人的重要性，会尽力维护本人的个人信息安全，遵循合法、正当、必要、诚信原则开展个人信息处理活动，依法公开处理信息的规则，明示处理信息的目的、方式和范围，并按照法律法规、监管规定及与本人的相关约定处理本人的个人信息，依法采取相应措施保护本人的合法权益。</w:t>
      </w:r>
    </w:p>
    <w:p w14:paraId="6DF81D55">
      <w:pPr>
        <w:numPr>
          <w:ilvl w:val="0"/>
          <w:numId w:val="3"/>
        </w:numPr>
        <w:ind w:firstLine="640" w:firstLineChars="200"/>
        <w:rPr>
          <w:rFonts w:hint="eastAsia" w:ascii="黑体" w:hAnsi="黑体" w:eastAsia="黑体" w:cs="黑体"/>
          <w:sz w:val="32"/>
        </w:rPr>
      </w:pPr>
      <w:r>
        <w:rPr>
          <w:rFonts w:hint="eastAsia" w:ascii="黑体" w:hAnsi="黑体" w:eastAsia="黑体" w:cs="黑体"/>
          <w:sz w:val="32"/>
        </w:rPr>
        <w:t>授权事项</w:t>
      </w:r>
    </w:p>
    <w:p w14:paraId="1A0A6293">
      <w:pPr>
        <w:ind w:firstLine="640" w:firstLineChars="200"/>
        <w:rPr>
          <w:rFonts w:hint="eastAsia" w:ascii="仿宋" w:hAnsi="仿宋" w:eastAsia="仿宋" w:cs="仿宋"/>
          <w:sz w:val="32"/>
          <w:szCs w:val="32"/>
        </w:rPr>
      </w:pPr>
      <w:r>
        <w:rPr>
          <w:rFonts w:hint="eastAsia" w:ascii="仿宋" w:hAnsi="仿宋" w:eastAsia="仿宋" w:cs="仿宋"/>
          <w:sz w:val="32"/>
          <w:szCs w:val="32"/>
        </w:rPr>
        <w:t>本人</w:t>
      </w:r>
      <w:r>
        <w:rPr>
          <w:rFonts w:hint="eastAsia" w:ascii="仿宋" w:hAnsi="仿宋" w:eastAsia="仿宋" w:cs="仿宋"/>
          <w:sz w:val="32"/>
          <w:szCs w:val="32"/>
          <w:lang w:val="en-US" w:eastAsia="zh-CN"/>
        </w:rPr>
        <w:t>授权</w:t>
      </w:r>
      <w:r>
        <w:rPr>
          <w:rFonts w:hint="eastAsia" w:ascii="仿宋" w:hAnsi="仿宋" w:eastAsia="仿宋" w:cs="仿宋"/>
          <w:b/>
          <w:bCs/>
          <w:sz w:val="32"/>
          <w:szCs w:val="32"/>
        </w:rPr>
        <w:t>提供</w:t>
      </w:r>
      <w:r>
        <w:rPr>
          <w:rFonts w:hint="eastAsia" w:ascii="仿宋" w:hAnsi="仿宋" w:eastAsia="仿宋" w:cs="仿宋"/>
          <w:b/>
          <w:bCs/>
          <w:sz w:val="32"/>
          <w:szCs w:val="32"/>
          <w:lang w:val="en-US" w:eastAsia="zh-CN"/>
        </w:rPr>
        <w:t>借记卡快捷支付</w:t>
      </w:r>
      <w:r>
        <w:rPr>
          <w:rFonts w:hint="eastAsia" w:ascii="仿宋" w:hAnsi="仿宋" w:eastAsia="仿宋" w:cs="仿宋"/>
          <w:b/>
          <w:bCs/>
          <w:sz w:val="32"/>
          <w:szCs w:val="32"/>
        </w:rPr>
        <w:t>服务</w:t>
      </w:r>
      <w:r>
        <w:rPr>
          <w:rFonts w:hint="eastAsia" w:ascii="仿宋" w:hAnsi="仿宋" w:eastAsia="仿宋" w:cs="仿宋"/>
          <w:sz w:val="32"/>
          <w:szCs w:val="32"/>
        </w:rPr>
        <w:t>，本人同意并授权：</w:t>
      </w:r>
    </w:p>
    <w:p w14:paraId="1F3A4526">
      <w:pPr>
        <w:ind w:firstLine="640" w:firstLineChars="200"/>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rPr>
        <w:t>1.兴业银行可以向</w:t>
      </w:r>
      <w:r>
        <w:rPr>
          <w:rFonts w:hint="eastAsia" w:ascii="仿宋" w:hAnsi="仿宋" w:eastAsia="仿宋" w:cs="仿宋"/>
          <w:b/>
          <w:bCs/>
          <w:sz w:val="32"/>
          <w:szCs w:val="32"/>
          <w:highlight w:val="none"/>
        </w:rPr>
        <w:t>公安司法机关、纪检监察机构、</w:t>
      </w:r>
      <w:r>
        <w:rPr>
          <w:rFonts w:hint="eastAsia" w:ascii="仿宋" w:hAnsi="仿宋" w:eastAsia="仿宋" w:cs="仿宋"/>
          <w:b/>
          <w:bCs/>
          <w:sz w:val="32"/>
          <w:szCs w:val="32"/>
          <w:highlight w:val="none"/>
          <w:lang w:val="en-US" w:eastAsia="zh-CN"/>
        </w:rPr>
        <w:t>中国人民银行、国家金融监督管理总局、清算机构</w:t>
      </w:r>
      <w:r>
        <w:rPr>
          <w:rFonts w:hint="eastAsia" w:ascii="仿宋" w:hAnsi="仿宋" w:eastAsia="仿宋" w:cs="仿宋"/>
          <w:b w:val="0"/>
          <w:bCs w:val="0"/>
          <w:sz w:val="32"/>
          <w:szCs w:val="32"/>
          <w:highlight w:val="none"/>
          <w:lang w:val="en-US" w:eastAsia="zh-CN"/>
        </w:rPr>
        <w:t>（包含中国银联股份有限公司 联系方式95516、网联清算有限公司 联系方式www.nucc.com、连通（杭州）技术服务有限公司 联系方式0571-56685299)、</w:t>
      </w:r>
      <w:r>
        <w:rPr>
          <w:rFonts w:hint="eastAsia" w:ascii="仿宋" w:hAnsi="仿宋" w:eastAsia="仿宋" w:cs="仿宋"/>
          <w:b/>
          <w:bCs/>
          <w:sz w:val="32"/>
          <w:szCs w:val="32"/>
          <w:highlight w:val="none"/>
          <w:lang w:val="en-US" w:eastAsia="zh-CN"/>
        </w:rPr>
        <w:t>北京中盾安信科技发展有限公司</w:t>
      </w:r>
      <w:r>
        <w:rPr>
          <w:rFonts w:hint="eastAsia" w:ascii="仿宋" w:hAnsi="仿宋" w:eastAsia="仿宋" w:cs="仿宋"/>
          <w:b w:val="0"/>
          <w:bCs w:val="0"/>
          <w:sz w:val="32"/>
          <w:szCs w:val="32"/>
          <w:highlight w:val="none"/>
          <w:lang w:val="en-US" w:eastAsia="zh-CN"/>
        </w:rPr>
        <w:t>（联系方式400-117-1166）提</w:t>
      </w:r>
      <w:r>
        <w:rPr>
          <w:rFonts w:hint="eastAsia" w:ascii="仿宋" w:hAnsi="仿宋" w:eastAsia="仿宋" w:cs="仿宋"/>
          <w:b w:val="0"/>
          <w:bCs w:val="0"/>
          <w:sz w:val="32"/>
          <w:szCs w:val="32"/>
          <w:highlight w:val="none"/>
        </w:rPr>
        <w:t>供</w:t>
      </w:r>
      <w:r>
        <w:rPr>
          <w:rFonts w:hint="eastAsia" w:ascii="仿宋" w:hAnsi="仿宋" w:eastAsia="仿宋" w:cs="仿宋"/>
          <w:sz w:val="32"/>
          <w:szCs w:val="32"/>
          <w:highlight w:val="none"/>
        </w:rPr>
        <w:t>本人的如下个人信息</w:t>
      </w:r>
      <w:r>
        <w:rPr>
          <w:rFonts w:hint="eastAsia" w:ascii="仿宋" w:hAnsi="仿宋" w:eastAsia="仿宋" w:cs="仿宋"/>
          <w:sz w:val="32"/>
          <w:szCs w:val="32"/>
          <w:highlight w:val="none"/>
          <w:lang w:val="en-US" w:eastAsia="zh-CN"/>
        </w:rPr>
        <w:t>用于</w:t>
      </w:r>
      <w:r>
        <w:rPr>
          <w:rFonts w:hint="eastAsia" w:ascii="仿宋" w:hAnsi="仿宋" w:eastAsia="仿宋" w:cs="仿宋"/>
          <w:b/>
          <w:bCs/>
          <w:sz w:val="32"/>
          <w:szCs w:val="32"/>
          <w:highlight w:val="none"/>
          <w:lang w:val="en-US" w:eastAsia="zh-CN"/>
        </w:rPr>
        <w:t>身份认证、履行账户实名制义务、履行监管要求、资金清算、账务核算、风险防控和数据统计分析</w:t>
      </w:r>
      <w:r>
        <w:rPr>
          <w:rFonts w:hint="eastAsia" w:ascii="仿宋" w:hAnsi="仿宋" w:eastAsia="仿宋" w:cs="仿宋"/>
          <w:sz w:val="32"/>
          <w:szCs w:val="32"/>
          <w:highlight w:val="none"/>
          <w:lang w:val="en-US" w:eastAsia="zh-CN"/>
        </w:rPr>
        <w:t>：</w:t>
      </w:r>
    </w:p>
    <w:p w14:paraId="627E581F">
      <w:pPr>
        <w:numPr>
          <w:ilvl w:val="0"/>
          <w:numId w:val="0"/>
        </w:numPr>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w:t>
      </w:r>
      <w:r>
        <w:rPr>
          <w:rFonts w:hint="eastAsia" w:ascii="仿宋" w:hAnsi="仿宋" w:eastAsia="仿宋" w:cs="仿宋"/>
          <w:sz w:val="32"/>
          <w:szCs w:val="32"/>
          <w:highlight w:val="none"/>
          <w:lang w:val="en-US" w:eastAsia="zh-CN"/>
        </w:rPr>
        <w:t>基本信息：</w:t>
      </w:r>
      <w:r>
        <w:rPr>
          <w:rFonts w:hint="eastAsia" w:ascii="仿宋" w:hAnsi="仿宋" w:eastAsia="仿宋" w:cs="仿宋"/>
          <w:b/>
          <w:bCs/>
          <w:sz w:val="32"/>
          <w:szCs w:val="32"/>
          <w:highlight w:val="none"/>
          <w:lang w:val="en-US" w:eastAsia="zh-CN"/>
        </w:rPr>
        <w:t>姓名、联系方式（实名认证手机号）、证件类型、证件号码。</w:t>
      </w:r>
    </w:p>
    <w:p w14:paraId="62B1CEF0">
      <w:pPr>
        <w:numPr>
          <w:ilvl w:val="0"/>
          <w:numId w:val="0"/>
        </w:numPr>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color w:val="auto"/>
          <w:sz w:val="32"/>
          <w:szCs w:val="32"/>
          <w:highlight w:val="none"/>
          <w:lang w:val="en-US" w:eastAsia="zh-CN"/>
        </w:rPr>
        <w:t>（2）</w:t>
      </w:r>
      <w:r>
        <w:rPr>
          <w:rFonts w:hint="eastAsia" w:ascii="仿宋" w:hAnsi="仿宋" w:eastAsia="仿宋" w:cs="仿宋"/>
          <w:sz w:val="32"/>
          <w:szCs w:val="32"/>
          <w:highlight w:val="none"/>
          <w:lang w:val="en-US" w:eastAsia="zh-CN"/>
        </w:rPr>
        <w:t>账户及交易信息：</w:t>
      </w:r>
      <w:r>
        <w:rPr>
          <w:rFonts w:hint="eastAsia" w:ascii="仿宋" w:hAnsi="仿宋" w:eastAsia="仿宋" w:cs="仿宋"/>
          <w:b/>
          <w:bCs/>
          <w:sz w:val="32"/>
          <w:szCs w:val="32"/>
          <w:highlight w:val="none"/>
          <w:lang w:val="en-US" w:eastAsia="zh-CN"/>
        </w:rPr>
        <w:t>支付账号、银行卡号、交易流水信息。</w:t>
      </w:r>
    </w:p>
    <w:p w14:paraId="51F00A44">
      <w:pPr>
        <w:numPr>
          <w:ilvl w:val="-1"/>
          <w:numId w:val="0"/>
        </w:numPr>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color w:val="auto"/>
          <w:sz w:val="32"/>
          <w:szCs w:val="32"/>
          <w:lang w:eastAsia="zh-CN"/>
        </w:rPr>
        <w:t>如果您持有的证件类型是</w:t>
      </w:r>
      <w:r>
        <w:rPr>
          <w:rFonts w:hint="eastAsia" w:ascii="仿宋" w:hAnsi="仿宋" w:eastAsia="仿宋" w:cs="仿宋"/>
          <w:b/>
          <w:bCs/>
          <w:color w:val="auto"/>
          <w:sz w:val="32"/>
          <w:szCs w:val="32"/>
          <w:lang w:val="en-US" w:eastAsia="zh-CN"/>
        </w:rPr>
        <w:t>港澳台居民证件</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兴业银行可以</w:t>
      </w:r>
      <w:r>
        <w:rPr>
          <w:rFonts w:hint="eastAsia" w:ascii="仿宋" w:hAnsi="仿宋" w:eastAsia="仿宋" w:cs="仿宋"/>
          <w:b/>
          <w:bCs/>
          <w:color w:val="auto"/>
          <w:sz w:val="32"/>
          <w:szCs w:val="32"/>
          <w:lang w:eastAsia="zh-CN"/>
        </w:rPr>
        <w:t>将您的国籍、性别、出生日期、</w:t>
      </w:r>
      <w:r>
        <w:rPr>
          <w:rFonts w:hint="eastAsia" w:ascii="仿宋" w:hAnsi="仿宋" w:eastAsia="仿宋" w:cs="仿宋"/>
          <w:b/>
          <w:bCs/>
          <w:color w:val="auto"/>
          <w:sz w:val="32"/>
          <w:szCs w:val="32"/>
          <w:lang w:val="en-US" w:eastAsia="zh-CN"/>
        </w:rPr>
        <w:t>银行卡</w:t>
      </w:r>
      <w:r>
        <w:rPr>
          <w:rFonts w:hint="eastAsia" w:ascii="仿宋" w:hAnsi="仿宋" w:eastAsia="仿宋" w:cs="仿宋"/>
          <w:b/>
          <w:bCs/>
          <w:color w:val="auto"/>
          <w:sz w:val="32"/>
          <w:szCs w:val="32"/>
          <w:lang w:eastAsia="zh-CN"/>
        </w:rPr>
        <w:t>有效期，通过加密方式传输至国家移民管理局出入境管理信息技术研究所（联系方式：010-66265420）或中国人民银行（联系方式：010-66194114），由其核验后返传结果。</w:t>
      </w:r>
    </w:p>
    <w:p w14:paraId="4C490CF0">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.本人同意并授权兴业银行对外提供上述个人信息用于以下目的：</w:t>
      </w:r>
    </w:p>
    <w:p w14:paraId="7DDFC2EE">
      <w:pPr>
        <w:numPr>
          <w:ilvl w:val="0"/>
          <w:numId w:val="0"/>
        </w:numPr>
        <w:ind w:firstLine="640" w:firstLineChars="200"/>
        <w:rPr>
          <w:rFonts w:hint="eastAsia" w:ascii="仿宋" w:hAnsi="仿宋" w:eastAsia="仿宋" w:cs="仿宋"/>
          <w:b w:val="0"/>
          <w:bCs w:val="0"/>
          <w:sz w:val="32"/>
          <w:szCs w:val="32"/>
          <w:highlight w:val="none"/>
          <w:lang w:eastAsia="zh-CN"/>
        </w:rPr>
      </w:pP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1</w:t>
      </w:r>
      <w:r>
        <w:rPr>
          <w:rFonts w:hint="eastAsia" w:ascii="仿宋" w:hAnsi="仿宋" w:eastAsia="仿宋" w:cs="仿宋"/>
          <w:b w:val="0"/>
          <w:bCs w:val="0"/>
          <w:sz w:val="32"/>
          <w:szCs w:val="32"/>
          <w:highlight w:val="none"/>
          <w:lang w:eastAsia="zh-CN"/>
        </w:rPr>
        <w:t>）业务申请、办理及服务。</w:t>
      </w:r>
    </w:p>
    <w:p w14:paraId="20EBF71A">
      <w:pPr>
        <w:numPr>
          <w:ilvl w:val="0"/>
          <w:numId w:val="0"/>
        </w:numPr>
        <w:ind w:firstLine="643" w:firstLineChars="200"/>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rPr>
        <w:t>身份验证</w:t>
      </w: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lang w:val="en-US" w:eastAsia="zh-CN"/>
        </w:rPr>
        <w:t>履行账户实名制义务。</w:t>
      </w:r>
    </w:p>
    <w:p w14:paraId="49308C66">
      <w:pPr>
        <w:numPr>
          <w:ilvl w:val="0"/>
          <w:numId w:val="0"/>
        </w:numPr>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（3）根据监管要求核查及报送信息、账务核算及资金清算。</w:t>
      </w:r>
    </w:p>
    <w:p w14:paraId="501EF8CD">
      <w:pPr>
        <w:numPr>
          <w:ilvl w:val="0"/>
          <w:numId w:val="0"/>
        </w:numPr>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（4）出于</w:t>
      </w:r>
      <w:r>
        <w:rPr>
          <w:rFonts w:hint="eastAsia" w:ascii="仿宋" w:hAnsi="仿宋" w:eastAsia="仿宋" w:cs="仿宋"/>
          <w:b/>
          <w:bCs/>
          <w:sz w:val="32"/>
          <w:szCs w:val="32"/>
          <w:highlight w:val="none"/>
          <w:lang w:val="en-US" w:eastAsia="zh-CN"/>
        </w:rPr>
        <w:t>履行监管要求、加强风险管理目的，</w:t>
      </w:r>
      <w:r>
        <w:rPr>
          <w:rFonts w:hint="eastAsia" w:ascii="仿宋" w:hAnsi="仿宋" w:eastAsia="仿宋" w:cs="仿宋"/>
          <w:b w:val="0"/>
          <w:bCs w:val="0"/>
          <w:sz w:val="32"/>
          <w:szCs w:val="32"/>
          <w:highlight w:val="none"/>
          <w:lang w:val="en-US" w:eastAsia="zh-CN"/>
        </w:rPr>
        <w:t>对个人数据综合统计和分析。</w:t>
      </w:r>
    </w:p>
    <w:p w14:paraId="1F3C4DC8">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上述信息接收方的处理方式包括收集、存储、使用、加工的个人相关信息。</w:t>
      </w:r>
    </w:p>
    <w:p w14:paraId="215D11B7">
      <w:pPr>
        <w:ind w:firstLine="640" w:firstLineChars="200"/>
        <w:rPr>
          <w:rFonts w:hint="eastAsia" w:ascii="仿宋" w:hAnsi="仿宋" w:eastAsia="仿宋" w:cs="仿宋"/>
          <w:sz w:val="32"/>
          <w:szCs w:val="32"/>
        </w:rPr>
      </w:pPr>
      <w:r>
        <w:rPr>
          <w:rFonts w:hint="eastAsia" w:ascii="仿宋" w:hAnsi="仿宋" w:eastAsia="仿宋" w:cs="仿宋"/>
          <w:sz w:val="32"/>
          <w:szCs w:val="32"/>
        </w:rPr>
        <w:t>以上个人信息与目的为兴业银行向本人提供</w:t>
      </w:r>
      <w:r>
        <w:rPr>
          <w:rFonts w:hint="eastAsia" w:ascii="仿宋" w:hAnsi="仿宋" w:eastAsia="仿宋" w:cs="仿宋"/>
          <w:sz w:val="32"/>
          <w:szCs w:val="32"/>
          <w:lang w:val="en-US" w:eastAsia="zh-CN"/>
        </w:rPr>
        <w:t>借记卡快捷支付</w:t>
      </w:r>
      <w:r>
        <w:rPr>
          <w:rFonts w:hint="eastAsia" w:ascii="仿宋" w:hAnsi="仿宋" w:eastAsia="仿宋" w:cs="仿宋"/>
          <w:sz w:val="32"/>
          <w:szCs w:val="32"/>
        </w:rPr>
        <w:t>服务所必需，如本人拒绝提供上述信息或拒绝授权，将无法使用本项产品或服务。</w:t>
      </w:r>
    </w:p>
    <w:p w14:paraId="18644C72">
      <w:pPr>
        <w:ind w:firstLine="640" w:firstLineChars="200"/>
        <w:rPr>
          <w:rFonts w:hint="default" w:ascii="仿宋" w:hAnsi="仿宋" w:eastAsia="仿宋" w:cs="仿宋"/>
          <w:sz w:val="32"/>
          <w:szCs w:val="32"/>
          <w:highlight w:val="red"/>
          <w:lang w:val="en-US" w:eastAsia="zh-CN"/>
        </w:rPr>
      </w:pPr>
      <w:r>
        <w:rPr>
          <w:rFonts w:hint="eastAsia" w:ascii="仿宋" w:hAnsi="仿宋" w:eastAsia="仿宋" w:cs="仿宋"/>
          <w:sz w:val="32"/>
          <w:szCs w:val="32"/>
        </w:rPr>
        <w:t>上述机构将为处理本业务之目的接触并按照业务办理需要处理本人的个人信息，兴业银行承诺将向上述机构明确其保护本人的个人信息的职责并要求其承担相应保密义务</w:t>
      </w:r>
      <w:r>
        <w:rPr>
          <w:rFonts w:hint="eastAsia" w:ascii="仿宋" w:hAnsi="仿宋" w:eastAsia="仿宋" w:cs="仿宋"/>
          <w:sz w:val="32"/>
          <w:szCs w:val="32"/>
          <w:lang w:eastAsia="zh-CN"/>
        </w:rPr>
        <w:t>。</w:t>
      </w:r>
      <w:r>
        <w:rPr>
          <w:rFonts w:hint="eastAsia" w:ascii="仿宋" w:hAnsi="仿宋" w:eastAsia="仿宋" w:cs="仿宋"/>
          <w:b/>
          <w:bCs/>
          <w:sz w:val="32"/>
          <w:szCs w:val="32"/>
          <w:highlight w:val="none"/>
          <w:lang w:val="en-US" w:eastAsia="zh-CN"/>
        </w:rPr>
        <w:t>上述个人信息接收方确定后，兴业银行将及时以适当的方式告知/披露接收方的具体名称和联系方式。</w:t>
      </w:r>
    </w:p>
    <w:p w14:paraId="656FE751">
      <w:pPr>
        <w:numPr>
          <w:ilvl w:val="0"/>
          <w:numId w:val="0"/>
        </w:numPr>
        <w:ind w:firstLine="640" w:firstLineChars="200"/>
        <w:rPr>
          <w:rFonts w:hint="eastAsia" w:ascii="黑体" w:hAnsi="黑体" w:eastAsia="黑体" w:cs="黑体"/>
          <w:sz w:val="32"/>
        </w:rPr>
      </w:pPr>
      <w:r>
        <w:rPr>
          <w:rFonts w:hint="eastAsia" w:ascii="黑体" w:hAnsi="黑体" w:eastAsia="黑体" w:cs="黑体"/>
          <w:sz w:val="32"/>
          <w:lang w:val="en-US" w:eastAsia="zh-CN"/>
        </w:rPr>
        <w:t>二、</w:t>
      </w:r>
      <w:r>
        <w:rPr>
          <w:rFonts w:hint="eastAsia" w:ascii="黑体" w:hAnsi="黑体" w:eastAsia="黑体" w:cs="黑体"/>
          <w:sz w:val="32"/>
        </w:rPr>
        <w:t>其他</w:t>
      </w:r>
    </w:p>
    <w:p w14:paraId="10EAD482">
      <w:pPr>
        <w:ind w:firstLine="640" w:firstLineChars="200"/>
        <w:rPr>
          <w:rFonts w:hint="eastAsia" w:ascii="仿宋" w:hAnsi="仿宋" w:eastAsia="仿宋" w:cs="仿宋"/>
          <w:sz w:val="32"/>
          <w:szCs w:val="32"/>
        </w:rPr>
      </w:pPr>
      <w:r>
        <w:rPr>
          <w:rFonts w:hint="eastAsia" w:ascii="仿宋" w:hAnsi="仿宋" w:eastAsia="仿宋" w:cs="仿宋"/>
          <w:sz w:val="32"/>
          <w:szCs w:val="32"/>
        </w:rPr>
        <w:t>1.本人保证签署本授权书是本人的真实意思表示，并承诺所提供的资料、信息真实、准确、完整、合法、有效。</w:t>
      </w:r>
    </w:p>
    <w:p w14:paraId="1CE7472D">
      <w:pPr>
        <w:ind w:firstLine="640" w:firstLineChars="200"/>
        <w:rPr>
          <w:rFonts w:hint="eastAsia" w:ascii="仿宋" w:hAnsi="仿宋" w:eastAsia="仿宋" w:cs="仿宋"/>
          <w:sz w:val="32"/>
          <w:szCs w:val="32"/>
        </w:rPr>
      </w:pPr>
      <w:r>
        <w:rPr>
          <w:rFonts w:hint="eastAsia" w:ascii="仿宋" w:hAnsi="仿宋" w:eastAsia="仿宋" w:cs="仿宋"/>
          <w:sz w:val="32"/>
          <w:szCs w:val="32"/>
        </w:rPr>
        <w:t>2.本授权书以数据电文形式订立，</w:t>
      </w:r>
      <w:r>
        <w:rPr>
          <w:rFonts w:hint="eastAsia" w:ascii="仿宋" w:hAnsi="仿宋" w:eastAsia="仿宋" w:cs="仿宋"/>
          <w:b/>
          <w:bCs/>
          <w:sz w:val="32"/>
          <w:szCs w:val="32"/>
        </w:rPr>
        <w:t>自本人在申请本业务相关页面勾选本授权书后点击“同意并授权”或其他具有同等意义的按钮之日起生效，有效期至本人本次申请的业务终止之日止。</w:t>
      </w:r>
    </w:p>
    <w:p w14:paraId="79E8AA42">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3.本人同意并授权兴业银行将采集的个人信息进行存储，保存期限为本授权书生效之日起至本人与兴业银行业务关系终结之日另加</w:t>
      </w:r>
      <w:r>
        <w:rPr>
          <w:rFonts w:hint="eastAsia" w:ascii="仿宋" w:hAnsi="仿宋" w:eastAsia="仿宋" w:cs="仿宋"/>
          <w:b/>
          <w:bCs/>
          <w:sz w:val="32"/>
          <w:szCs w:val="32"/>
          <w:lang w:val="en-US" w:eastAsia="zh-CN"/>
        </w:rPr>
        <w:t>十</w:t>
      </w:r>
      <w:r>
        <w:rPr>
          <w:rFonts w:hint="eastAsia" w:ascii="仿宋" w:hAnsi="仿宋" w:eastAsia="仿宋" w:cs="仿宋"/>
          <w:b/>
          <w:bCs/>
          <w:sz w:val="32"/>
          <w:szCs w:val="32"/>
        </w:rPr>
        <w:t>年。法律、法规、政府规章、监管规范对客户个人信息资料有更长保存期限要求的，遵守其规定。</w:t>
      </w:r>
    </w:p>
    <w:p w14:paraId="44AF6841">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4.因本授权书产生的争议和纠纷，应</w:t>
      </w:r>
      <w:r>
        <w:rPr>
          <w:rFonts w:hint="eastAsia" w:ascii="仿宋" w:hAnsi="仿宋" w:eastAsia="仿宋" w:cs="仿宋"/>
          <w:b/>
          <w:bCs/>
          <w:sz w:val="32"/>
          <w:szCs w:val="32"/>
          <w:lang w:val="en-US" w:eastAsia="zh-CN"/>
        </w:rPr>
        <w:t>尽量</w:t>
      </w:r>
      <w:r>
        <w:rPr>
          <w:rFonts w:hint="eastAsia" w:ascii="仿宋" w:hAnsi="仿宋" w:eastAsia="仿宋" w:cs="仿宋"/>
          <w:b/>
          <w:bCs/>
          <w:sz w:val="32"/>
          <w:szCs w:val="32"/>
        </w:rPr>
        <w:t>协商解决；协商不成的，本人同意采取</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兴业银行</w:t>
      </w:r>
      <w:r>
        <w:rPr>
          <w:rFonts w:hint="eastAsia" w:ascii="仿宋" w:hAnsi="仿宋" w:eastAsia="仿宋" w:cs="仿宋"/>
          <w:b/>
          <w:bCs/>
          <w:sz w:val="32"/>
          <w:szCs w:val="32"/>
        </w:rPr>
        <w:t>借记卡领用合约</w:t>
      </w:r>
      <w:r>
        <w:rPr>
          <w:rFonts w:hint="eastAsia" w:ascii="仿宋" w:hAnsi="仿宋" w:eastAsia="仿宋" w:cs="仿宋"/>
          <w:b/>
          <w:bCs/>
          <w:sz w:val="32"/>
          <w:szCs w:val="32"/>
          <w:lang w:eastAsia="zh-CN"/>
        </w:rPr>
        <w:t>（</w:t>
      </w:r>
      <w:r>
        <w:rPr>
          <w:rFonts w:hint="eastAsia" w:ascii="仿宋" w:hAnsi="仿宋" w:eastAsia="仿宋" w:cs="仿宋"/>
          <w:b/>
          <w:bCs/>
          <w:sz w:val="32"/>
          <w:szCs w:val="32"/>
        </w:rPr>
        <w:t>2025年</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月版</w:t>
      </w:r>
      <w:r>
        <w:rPr>
          <w:rFonts w:hint="eastAsia" w:ascii="仿宋" w:hAnsi="仿宋" w:eastAsia="仿宋" w:cs="仿宋"/>
          <w:b/>
          <w:bCs/>
          <w:sz w:val="32"/>
          <w:szCs w:val="32"/>
          <w:lang w:eastAsia="zh-CN"/>
        </w:rPr>
        <w:t>）》</w:t>
      </w:r>
      <w:r>
        <w:rPr>
          <w:rFonts w:hint="eastAsia" w:ascii="仿宋" w:hAnsi="仿宋" w:eastAsia="仿宋" w:cs="仿宋"/>
          <w:b/>
          <w:bCs/>
          <w:sz w:val="32"/>
          <w:szCs w:val="32"/>
        </w:rPr>
        <w:t>所约定的纠纷解决方式解决；未签署前述业务合同的，提交被告所在地有管辖权的法院诉讼解决。</w:t>
      </w:r>
    </w:p>
    <w:p w14:paraId="59966873">
      <w:pPr>
        <w:ind w:firstLine="643" w:firstLineChars="200"/>
        <w:rPr>
          <w:rFonts w:hint="eastAsia" w:ascii="仿宋" w:hAnsi="仿宋" w:eastAsia="仿宋" w:cs="仿宋"/>
          <w:b/>
          <w:bCs/>
          <w:sz w:val="32"/>
          <w:szCs w:val="32"/>
        </w:rPr>
      </w:pPr>
    </w:p>
    <w:p w14:paraId="50C6C535">
      <w:pPr>
        <w:rPr>
          <w:rFonts w:hint="default" w:ascii="仿宋" w:hAnsi="仿宋" w:eastAsia="仿宋" w:cs="仿宋"/>
          <w:sz w:val="32"/>
          <w:szCs w:val="32"/>
        </w:rPr>
      </w:pPr>
      <w:r>
        <w:rPr>
          <w:rFonts w:hint="eastAsia" w:ascii="仿宋" w:hAnsi="仿宋" w:eastAsia="仿宋" w:cs="仿宋"/>
          <w:sz w:val="32"/>
          <w:szCs w:val="32"/>
        </w:rPr>
        <w:t>本人签名</w:t>
      </w:r>
      <w:r>
        <w:rPr>
          <w:rFonts w:hint="default" w:ascii="仿宋" w:hAnsi="仿宋" w:eastAsia="仿宋" w:cs="仿宋"/>
          <w:sz w:val="32"/>
          <w:szCs w:val="32"/>
        </w:rPr>
        <w:t>：</w:t>
      </w:r>
    </w:p>
    <w:p w14:paraId="23E75E80">
      <w:pPr>
        <w:rPr>
          <w:rFonts w:hint="eastAsia" w:ascii="仿宋" w:hAnsi="仿宋" w:eastAsia="仿宋" w:cs="仿宋"/>
          <w:sz w:val="32"/>
          <w:szCs w:val="32"/>
        </w:rPr>
      </w:pPr>
      <w:r>
        <w:rPr>
          <w:rFonts w:hint="eastAsia" w:ascii="仿宋" w:hAnsi="仿宋" w:eastAsia="仿宋" w:cs="仿宋"/>
          <w:sz w:val="32"/>
          <w:szCs w:val="32"/>
        </w:rPr>
        <w:t>签署日期</w:t>
      </w:r>
      <w:r>
        <w:rPr>
          <w:rFonts w:hint="default" w:ascii="仿宋" w:hAnsi="仿宋" w:eastAsia="仿宋" w:cs="仿宋"/>
          <w:sz w:val="32"/>
          <w:szCs w:val="32"/>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p>
    <w:p w14:paraId="1A3B473F">
      <w:pPr>
        <w:rPr>
          <w:rFonts w:hint="eastAsia" w:ascii="仿宋" w:hAnsi="仿宋" w:eastAsia="仿宋" w:cs="仿宋"/>
          <w:color w:val="FF0000"/>
          <w:kern w:val="0"/>
          <w:sz w:val="32"/>
          <w:szCs w:val="32"/>
        </w:rPr>
      </w:pPr>
      <w:bookmarkStart w:id="2" w:name="_GoBack"/>
      <w:bookmarkEnd w:id="2"/>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63BE9">
    <w:pPr>
      <w:pStyle w:val="3"/>
    </w:pPr>
    <w:r>
      <w:rPr>
        <w:sz w:val="18"/>
      </w:rPr>
      <w:pict>
        <v:shape id="_x0000_s4098" o:spid="_x0000_s4098"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72BF290">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CD997">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8C169"/>
    <w:multiLevelType w:val="singleLevel"/>
    <w:tmpl w:val="99D8C169"/>
    <w:lvl w:ilvl="0" w:tentative="0">
      <w:start w:val="4"/>
      <w:numFmt w:val="chineseCounting"/>
      <w:suff w:val="space"/>
      <w:lvlText w:val="第%1条"/>
      <w:lvlJc w:val="left"/>
      <w:rPr>
        <w:rFonts w:hint="eastAsia"/>
      </w:rPr>
    </w:lvl>
  </w:abstractNum>
  <w:abstractNum w:abstractNumId="1">
    <w:nsid w:val="1F7BDA9C"/>
    <w:multiLevelType w:val="singleLevel"/>
    <w:tmpl w:val="1F7BDA9C"/>
    <w:lvl w:ilvl="0" w:tentative="0">
      <w:start w:val="1"/>
      <w:numFmt w:val="decimal"/>
      <w:suff w:val="nothing"/>
      <w:lvlText w:val="（%1）"/>
      <w:lvlJc w:val="left"/>
      <w:pPr>
        <w:ind w:left="640" w:leftChars="0" w:firstLine="0" w:firstLineChars="0"/>
      </w:pPr>
    </w:lvl>
  </w:abstractNum>
  <w:abstractNum w:abstractNumId="2">
    <w:nsid w:val="7EE8FC8D"/>
    <w:multiLevelType w:val="singleLevel"/>
    <w:tmpl w:val="7EE8FC8D"/>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70BEC"/>
    <w:rsid w:val="000572FA"/>
    <w:rsid w:val="0007709F"/>
    <w:rsid w:val="00094191"/>
    <w:rsid w:val="00144A81"/>
    <w:rsid w:val="0015729F"/>
    <w:rsid w:val="0016334D"/>
    <w:rsid w:val="001B7B98"/>
    <w:rsid w:val="001E562D"/>
    <w:rsid w:val="001E59B5"/>
    <w:rsid w:val="001F12D7"/>
    <w:rsid w:val="0029425E"/>
    <w:rsid w:val="002C50C6"/>
    <w:rsid w:val="002D1B0E"/>
    <w:rsid w:val="0030150D"/>
    <w:rsid w:val="00320ED3"/>
    <w:rsid w:val="00402BCD"/>
    <w:rsid w:val="004040D3"/>
    <w:rsid w:val="00406124"/>
    <w:rsid w:val="00410225"/>
    <w:rsid w:val="004360F9"/>
    <w:rsid w:val="00444332"/>
    <w:rsid w:val="00451142"/>
    <w:rsid w:val="00462F69"/>
    <w:rsid w:val="00497CB1"/>
    <w:rsid w:val="004D66A0"/>
    <w:rsid w:val="0050738B"/>
    <w:rsid w:val="005133AA"/>
    <w:rsid w:val="00513493"/>
    <w:rsid w:val="005352EE"/>
    <w:rsid w:val="005851A4"/>
    <w:rsid w:val="00585D88"/>
    <w:rsid w:val="00592DA5"/>
    <w:rsid w:val="005F6F81"/>
    <w:rsid w:val="0061138C"/>
    <w:rsid w:val="0061690F"/>
    <w:rsid w:val="00634FA1"/>
    <w:rsid w:val="00654CB3"/>
    <w:rsid w:val="006639F2"/>
    <w:rsid w:val="00676408"/>
    <w:rsid w:val="006C1E8F"/>
    <w:rsid w:val="006D1BD7"/>
    <w:rsid w:val="006D7A6E"/>
    <w:rsid w:val="006E3268"/>
    <w:rsid w:val="0070604C"/>
    <w:rsid w:val="00720D8D"/>
    <w:rsid w:val="00722E93"/>
    <w:rsid w:val="0074734A"/>
    <w:rsid w:val="007632EE"/>
    <w:rsid w:val="00770BEC"/>
    <w:rsid w:val="007A4C96"/>
    <w:rsid w:val="007B6599"/>
    <w:rsid w:val="007D3214"/>
    <w:rsid w:val="00853A77"/>
    <w:rsid w:val="008A566A"/>
    <w:rsid w:val="008B407A"/>
    <w:rsid w:val="008B537F"/>
    <w:rsid w:val="008D4F2E"/>
    <w:rsid w:val="008E6B11"/>
    <w:rsid w:val="008E6B85"/>
    <w:rsid w:val="00924DC0"/>
    <w:rsid w:val="009474D4"/>
    <w:rsid w:val="00950EAD"/>
    <w:rsid w:val="009645C6"/>
    <w:rsid w:val="00976EA7"/>
    <w:rsid w:val="009869A6"/>
    <w:rsid w:val="0099790A"/>
    <w:rsid w:val="009A24F1"/>
    <w:rsid w:val="009A5E9D"/>
    <w:rsid w:val="009C5C10"/>
    <w:rsid w:val="009F63BE"/>
    <w:rsid w:val="00A367C7"/>
    <w:rsid w:val="00A55D0A"/>
    <w:rsid w:val="00A602E5"/>
    <w:rsid w:val="00A862F2"/>
    <w:rsid w:val="00AA5CEE"/>
    <w:rsid w:val="00AB43A5"/>
    <w:rsid w:val="00B061B2"/>
    <w:rsid w:val="00B31F27"/>
    <w:rsid w:val="00B53BB8"/>
    <w:rsid w:val="00B5710A"/>
    <w:rsid w:val="00BA2C87"/>
    <w:rsid w:val="00BB6036"/>
    <w:rsid w:val="00BD03F1"/>
    <w:rsid w:val="00BF6262"/>
    <w:rsid w:val="00C25829"/>
    <w:rsid w:val="00C3432F"/>
    <w:rsid w:val="00C35D90"/>
    <w:rsid w:val="00C67CA9"/>
    <w:rsid w:val="00C80666"/>
    <w:rsid w:val="00C84B8B"/>
    <w:rsid w:val="00C90093"/>
    <w:rsid w:val="00CC1261"/>
    <w:rsid w:val="00D04C8F"/>
    <w:rsid w:val="00D32865"/>
    <w:rsid w:val="00D5676B"/>
    <w:rsid w:val="00E01A59"/>
    <w:rsid w:val="00E1162C"/>
    <w:rsid w:val="00E12877"/>
    <w:rsid w:val="00E16554"/>
    <w:rsid w:val="00E20A84"/>
    <w:rsid w:val="00E2173D"/>
    <w:rsid w:val="00E423D3"/>
    <w:rsid w:val="00E4495C"/>
    <w:rsid w:val="00E512F5"/>
    <w:rsid w:val="00E63E92"/>
    <w:rsid w:val="00E9606C"/>
    <w:rsid w:val="00EF6EC3"/>
    <w:rsid w:val="00F03A29"/>
    <w:rsid w:val="00F05F36"/>
    <w:rsid w:val="00F23445"/>
    <w:rsid w:val="00F61F9C"/>
    <w:rsid w:val="00F873BD"/>
    <w:rsid w:val="00FA7D40"/>
    <w:rsid w:val="01620BFA"/>
    <w:rsid w:val="022B46DB"/>
    <w:rsid w:val="02F46F7A"/>
    <w:rsid w:val="03251A35"/>
    <w:rsid w:val="03372E3A"/>
    <w:rsid w:val="03AF7FDE"/>
    <w:rsid w:val="04551368"/>
    <w:rsid w:val="04611802"/>
    <w:rsid w:val="049E5345"/>
    <w:rsid w:val="04D57727"/>
    <w:rsid w:val="052F2FB1"/>
    <w:rsid w:val="054F7E58"/>
    <w:rsid w:val="055F52B0"/>
    <w:rsid w:val="05AC5C83"/>
    <w:rsid w:val="05DF72EF"/>
    <w:rsid w:val="06706734"/>
    <w:rsid w:val="077B63D2"/>
    <w:rsid w:val="078F6E96"/>
    <w:rsid w:val="07DD0486"/>
    <w:rsid w:val="080C6D75"/>
    <w:rsid w:val="085975E8"/>
    <w:rsid w:val="09253E5F"/>
    <w:rsid w:val="09CE7659"/>
    <w:rsid w:val="0AAB5BF6"/>
    <w:rsid w:val="0AFC51E9"/>
    <w:rsid w:val="0B6C1AB3"/>
    <w:rsid w:val="0D2620FA"/>
    <w:rsid w:val="0DDC6825"/>
    <w:rsid w:val="0F883066"/>
    <w:rsid w:val="0FAB30E3"/>
    <w:rsid w:val="10314593"/>
    <w:rsid w:val="12D22766"/>
    <w:rsid w:val="12EE1570"/>
    <w:rsid w:val="137A39D2"/>
    <w:rsid w:val="13AF578F"/>
    <w:rsid w:val="14826EB9"/>
    <w:rsid w:val="14C23AC3"/>
    <w:rsid w:val="15537A03"/>
    <w:rsid w:val="156906A2"/>
    <w:rsid w:val="16AE34DF"/>
    <w:rsid w:val="16B034D3"/>
    <w:rsid w:val="184623B7"/>
    <w:rsid w:val="186F3947"/>
    <w:rsid w:val="18EC5B84"/>
    <w:rsid w:val="1A204BAF"/>
    <w:rsid w:val="1A822522"/>
    <w:rsid w:val="1AD00294"/>
    <w:rsid w:val="1BE3327F"/>
    <w:rsid w:val="1D137646"/>
    <w:rsid w:val="1D54432D"/>
    <w:rsid w:val="1DE4677A"/>
    <w:rsid w:val="1E1021D2"/>
    <w:rsid w:val="1E7422BF"/>
    <w:rsid w:val="1E9B2C92"/>
    <w:rsid w:val="1EDF4C9C"/>
    <w:rsid w:val="1EE9432B"/>
    <w:rsid w:val="1F9F4F51"/>
    <w:rsid w:val="206E479B"/>
    <w:rsid w:val="2072050B"/>
    <w:rsid w:val="21596EFA"/>
    <w:rsid w:val="22074255"/>
    <w:rsid w:val="220926A7"/>
    <w:rsid w:val="247B5272"/>
    <w:rsid w:val="24956564"/>
    <w:rsid w:val="25744AAF"/>
    <w:rsid w:val="268A0A29"/>
    <w:rsid w:val="275EDBEA"/>
    <w:rsid w:val="27B75E9D"/>
    <w:rsid w:val="27D2371C"/>
    <w:rsid w:val="28A043B0"/>
    <w:rsid w:val="2AC64752"/>
    <w:rsid w:val="2BC15DB9"/>
    <w:rsid w:val="2BE30393"/>
    <w:rsid w:val="2BEB61C6"/>
    <w:rsid w:val="2C6230AF"/>
    <w:rsid w:val="2D22031E"/>
    <w:rsid w:val="2E383FF5"/>
    <w:rsid w:val="2EAB4A9C"/>
    <w:rsid w:val="2F31616C"/>
    <w:rsid w:val="2FEF38FE"/>
    <w:rsid w:val="302C7CD3"/>
    <w:rsid w:val="304A4B21"/>
    <w:rsid w:val="308214DA"/>
    <w:rsid w:val="30880385"/>
    <w:rsid w:val="31A37AFC"/>
    <w:rsid w:val="32541A01"/>
    <w:rsid w:val="32860CD8"/>
    <w:rsid w:val="328E7064"/>
    <w:rsid w:val="3362777F"/>
    <w:rsid w:val="33C645D0"/>
    <w:rsid w:val="341C4ABE"/>
    <w:rsid w:val="34865B1B"/>
    <w:rsid w:val="36040FB1"/>
    <w:rsid w:val="369123A6"/>
    <w:rsid w:val="38765051"/>
    <w:rsid w:val="398F5671"/>
    <w:rsid w:val="39AF2813"/>
    <w:rsid w:val="3A6E1B8F"/>
    <w:rsid w:val="3AF6569C"/>
    <w:rsid w:val="3BAC1EE7"/>
    <w:rsid w:val="3C045FAC"/>
    <w:rsid w:val="3CC55B49"/>
    <w:rsid w:val="3CC86AF0"/>
    <w:rsid w:val="3D285A3B"/>
    <w:rsid w:val="3DF55467"/>
    <w:rsid w:val="3DF65283"/>
    <w:rsid w:val="3FAF54E6"/>
    <w:rsid w:val="3FDB602F"/>
    <w:rsid w:val="40233F83"/>
    <w:rsid w:val="41D76D8B"/>
    <w:rsid w:val="41F811F5"/>
    <w:rsid w:val="42657FA7"/>
    <w:rsid w:val="42A033BC"/>
    <w:rsid w:val="443F26F4"/>
    <w:rsid w:val="451D6C71"/>
    <w:rsid w:val="45AE315F"/>
    <w:rsid w:val="46F126AA"/>
    <w:rsid w:val="47192E30"/>
    <w:rsid w:val="47550FD0"/>
    <w:rsid w:val="4813267C"/>
    <w:rsid w:val="48C9799C"/>
    <w:rsid w:val="48EA21A8"/>
    <w:rsid w:val="49D63313"/>
    <w:rsid w:val="4A555F69"/>
    <w:rsid w:val="4A6315DA"/>
    <w:rsid w:val="4BD42E7A"/>
    <w:rsid w:val="4CC13C24"/>
    <w:rsid w:val="4D6D0E5F"/>
    <w:rsid w:val="4D763291"/>
    <w:rsid w:val="4D845E09"/>
    <w:rsid w:val="4DC746ED"/>
    <w:rsid w:val="4E247C74"/>
    <w:rsid w:val="4E75187A"/>
    <w:rsid w:val="4EC711F3"/>
    <w:rsid w:val="4F6C64E8"/>
    <w:rsid w:val="50806022"/>
    <w:rsid w:val="5143562E"/>
    <w:rsid w:val="51D12E9B"/>
    <w:rsid w:val="51E52F13"/>
    <w:rsid w:val="523E442E"/>
    <w:rsid w:val="52DD712B"/>
    <w:rsid w:val="53935EFC"/>
    <w:rsid w:val="54174C5E"/>
    <w:rsid w:val="54655915"/>
    <w:rsid w:val="54F86EDD"/>
    <w:rsid w:val="54F87CC8"/>
    <w:rsid w:val="560302F9"/>
    <w:rsid w:val="561C11AC"/>
    <w:rsid w:val="562D6ABC"/>
    <w:rsid w:val="56C22AAF"/>
    <w:rsid w:val="56F17BE9"/>
    <w:rsid w:val="57032960"/>
    <w:rsid w:val="5800031F"/>
    <w:rsid w:val="5847003F"/>
    <w:rsid w:val="590F126C"/>
    <w:rsid w:val="59E20446"/>
    <w:rsid w:val="5A7E48B7"/>
    <w:rsid w:val="5B4B7BD5"/>
    <w:rsid w:val="5CA41B15"/>
    <w:rsid w:val="5D3D63BB"/>
    <w:rsid w:val="5DA74EA7"/>
    <w:rsid w:val="5DC121C9"/>
    <w:rsid w:val="5E01362E"/>
    <w:rsid w:val="5F991F21"/>
    <w:rsid w:val="5F9C00B6"/>
    <w:rsid w:val="5FA51BB9"/>
    <w:rsid w:val="6002179D"/>
    <w:rsid w:val="606129B4"/>
    <w:rsid w:val="614F10C5"/>
    <w:rsid w:val="61947A71"/>
    <w:rsid w:val="62E426E7"/>
    <w:rsid w:val="636D1FAC"/>
    <w:rsid w:val="63D4471C"/>
    <w:rsid w:val="64402596"/>
    <w:rsid w:val="644C37B8"/>
    <w:rsid w:val="64E67D4A"/>
    <w:rsid w:val="66190B0E"/>
    <w:rsid w:val="67420146"/>
    <w:rsid w:val="68280ED1"/>
    <w:rsid w:val="688F069D"/>
    <w:rsid w:val="691F0413"/>
    <w:rsid w:val="698B654D"/>
    <w:rsid w:val="69EF1D53"/>
    <w:rsid w:val="6ACD36B9"/>
    <w:rsid w:val="6B0F4810"/>
    <w:rsid w:val="6C1A2259"/>
    <w:rsid w:val="6D2E4637"/>
    <w:rsid w:val="6E0124D2"/>
    <w:rsid w:val="6E0E20B1"/>
    <w:rsid w:val="6E48219C"/>
    <w:rsid w:val="6E97208C"/>
    <w:rsid w:val="6EE60302"/>
    <w:rsid w:val="6FA65FE0"/>
    <w:rsid w:val="70F7EAA4"/>
    <w:rsid w:val="71064832"/>
    <w:rsid w:val="712D26B7"/>
    <w:rsid w:val="71846F39"/>
    <w:rsid w:val="720A2876"/>
    <w:rsid w:val="720A2AC6"/>
    <w:rsid w:val="723664C4"/>
    <w:rsid w:val="72A8192C"/>
    <w:rsid w:val="7347018C"/>
    <w:rsid w:val="738E7ECF"/>
    <w:rsid w:val="741D1089"/>
    <w:rsid w:val="74D36392"/>
    <w:rsid w:val="759D1F0A"/>
    <w:rsid w:val="763B4C7C"/>
    <w:rsid w:val="765F78AE"/>
    <w:rsid w:val="76D0185C"/>
    <w:rsid w:val="76D6201A"/>
    <w:rsid w:val="7703687C"/>
    <w:rsid w:val="774107B7"/>
    <w:rsid w:val="7777442D"/>
    <w:rsid w:val="78625E02"/>
    <w:rsid w:val="7A1C5B4D"/>
    <w:rsid w:val="7B2E5F5C"/>
    <w:rsid w:val="7BB56D1C"/>
    <w:rsid w:val="7CCD5E9A"/>
    <w:rsid w:val="7D7D300F"/>
    <w:rsid w:val="7DCB6D4D"/>
    <w:rsid w:val="7E7013C6"/>
    <w:rsid w:val="7EE35951"/>
    <w:rsid w:val="7F1C0EEC"/>
    <w:rsid w:val="7F915CDA"/>
    <w:rsid w:val="BF6B05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8">
    <w:name w:val="Strong"/>
    <w:basedOn w:val="7"/>
    <w:qFormat/>
    <w:uiPriority w:val="22"/>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神州网信技术有限公司</Company>
  <Pages>21</Pages>
  <Words>3940</Words>
  <Characters>4007</Characters>
  <Lines>15</Lines>
  <Paragraphs>4</Paragraphs>
  <TotalTime>0</TotalTime>
  <ScaleCrop>false</ScaleCrop>
  <LinksUpToDate>false</LinksUpToDate>
  <CharactersWithSpaces>4316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2022-02-18T13:27:00Z</dcterms:created>
  <dc:creator>张韵宁</dc:creator>
  <cp:lastModifiedBy>Irislin</cp:lastModifiedBy>
  <cp:lastPrinted>2022-02-17T14:47:00Z</cp:lastPrinted>
  <dcterms:modified xsi:type="dcterms:W3CDTF">2026-06-22T06:24:43Z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hmcheck_markmode">
    <vt:i4>0</vt:i4>
  </property>
  <property fmtid="{D5CDD505-2E9C-101B-9397-08002B2CF9AE}" pid="4" name="hmcheck_taskpanetype">
    <vt:i4>1</vt:i4>
  </property>
  <property fmtid="{D5CDD505-2E9C-101B-9397-08002B2CF9AE}" pid="5" name="hmcheck_result_0c292da7a957497aa92764f9c0027af9_errorword">
    <vt:lpwstr>）(</vt:lpwstr>
  </property>
  <property fmtid="{D5CDD505-2E9C-101B-9397-08002B2CF9AE}" pid="6" name="hmcheck_result_0c292da7a957497aa92764f9c0027af9_correctwords">
    <vt:lpwstr>[]</vt:lpwstr>
  </property>
  <property fmtid="{D5CDD505-2E9C-101B-9397-08002B2CF9AE}" pid="7" name="hmcheck_result_0c292da7a957497aa92764f9c0027af9_errordescription">
    <vt:lpwstr>相邻标点）和(不匹配</vt:lpwstr>
  </property>
  <property fmtid="{D5CDD505-2E9C-101B-9397-08002B2CF9AE}" pid="8" name="hmcheck_result_0c292da7a957497aa92764f9c0027af9_level">
    <vt:i4>1</vt:i4>
  </property>
  <property fmtid="{D5CDD505-2E9C-101B-9397-08002B2CF9AE}" pid="9" name="hmcheck_result_0c292da7a957497aa92764f9c0027af9_type">
    <vt:i4>1</vt:i4>
  </property>
  <property fmtid="{D5CDD505-2E9C-101B-9397-08002B2CF9AE}" pid="10" name="hmcheck_result_0c292da7a957497aa92764f9c0027af9_modifiedtype">
    <vt:i4>1</vt:i4>
  </property>
  <property fmtid="{D5CDD505-2E9C-101B-9397-08002B2CF9AE}" pid="11" name="hmcheck_result_80b9466621ab4501afd9254a3acd10e3_errorword">
    <vt:lpwstr>通讯故障</vt:lpwstr>
  </property>
  <property fmtid="{D5CDD505-2E9C-101B-9397-08002B2CF9AE}" pid="12" name="hmcheck_result_80b9466621ab4501afd9254a3acd10e3_correctwords">
    <vt:lpwstr>["通信故障"]</vt:lpwstr>
  </property>
  <property fmtid="{D5CDD505-2E9C-101B-9397-08002B2CF9AE}" pid="13" name="hmcheck_result_80b9466621ab4501afd9254a3acd10e3_level">
    <vt:i4>1</vt:i4>
  </property>
  <property fmtid="{D5CDD505-2E9C-101B-9397-08002B2CF9AE}" pid="14" name="hmcheck_result_80b9466621ab4501afd9254a3acd10e3_type">
    <vt:i4>5</vt:i4>
  </property>
  <property fmtid="{D5CDD505-2E9C-101B-9397-08002B2CF9AE}" pid="15" name="hmcheck_result_80b9466621ab4501afd9254a3acd10e3_modifiedtype">
    <vt:i4>1</vt:i4>
  </property>
  <property fmtid="{D5CDD505-2E9C-101B-9397-08002B2CF9AE}" pid="16" name="ICV">
    <vt:lpwstr>A7DA15A11A0F62A0063F216A90A57046_43</vt:lpwstr>
  </property>
  <property fmtid="{D5CDD505-2E9C-101B-9397-08002B2CF9AE}" pid="17" name="KSOTemplateDocerSaveRecord">
    <vt:lpwstr>eyJoZGlkIjoiMjE2MzQwN2Y1ODRmODBkNzc1OTgyNzkyY2FhODc4YmQiLCJ1c2VySWQiOiI0NDM1OTYxNjgifQ==</vt:lpwstr>
  </property>
</Properties>
</file>